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32E0" w:rsidRPr="00A532E0" w:rsidRDefault="009537AE" w:rsidP="00E8444B">
      <w:pPr>
        <w:contextualSpacing/>
        <w:mirrorIndents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ПУБЛИЧНАЯ </w:t>
      </w:r>
      <w:r w:rsidR="00A532E0" w:rsidRPr="00A532E0">
        <w:rPr>
          <w:b/>
          <w:bCs/>
          <w:sz w:val="26"/>
          <w:szCs w:val="26"/>
          <w:lang w:val="ru-RU"/>
        </w:rPr>
        <w:t>ОФЕРТА</w:t>
      </w:r>
    </w:p>
    <w:p w:rsidR="00A532E0" w:rsidRPr="00A532E0" w:rsidRDefault="00A532E0" w:rsidP="00E8444B">
      <w:pPr>
        <w:contextualSpacing/>
        <w:mirrorIndents/>
        <w:jc w:val="center"/>
        <w:rPr>
          <w:b/>
          <w:bCs/>
          <w:sz w:val="26"/>
          <w:szCs w:val="26"/>
          <w:lang w:val="ru-RU"/>
        </w:rPr>
      </w:pPr>
      <w:r w:rsidRPr="00A532E0">
        <w:rPr>
          <w:b/>
          <w:bCs/>
          <w:sz w:val="26"/>
          <w:szCs w:val="26"/>
          <w:lang w:val="ru-RU"/>
        </w:rPr>
        <w:t xml:space="preserve">о заключении </w:t>
      </w:r>
      <w:r w:rsidR="009537AE">
        <w:rPr>
          <w:b/>
          <w:bCs/>
          <w:sz w:val="26"/>
          <w:szCs w:val="26"/>
          <w:lang w:val="ru-RU"/>
        </w:rPr>
        <w:t xml:space="preserve">договора </w:t>
      </w:r>
      <w:r w:rsidR="00AF6F22">
        <w:rPr>
          <w:b/>
          <w:bCs/>
          <w:sz w:val="26"/>
          <w:szCs w:val="26"/>
          <w:lang w:val="ru-RU"/>
        </w:rPr>
        <w:t>розничной купли-продажи товаров</w:t>
      </w:r>
    </w:p>
    <w:p w:rsidR="00A532E0" w:rsidRPr="00A532E0" w:rsidRDefault="00A532E0" w:rsidP="00E8444B">
      <w:pPr>
        <w:contextualSpacing/>
        <w:mirrorIndents/>
        <w:jc w:val="center"/>
        <w:rPr>
          <w:b/>
          <w:bCs/>
          <w:sz w:val="26"/>
          <w:szCs w:val="26"/>
          <w:lang w:val="ru-RU"/>
        </w:rPr>
      </w:pPr>
    </w:p>
    <w:p w:rsidR="00A532E0" w:rsidRPr="00A532E0" w:rsidRDefault="00A532E0" w:rsidP="00E8444B">
      <w:pPr>
        <w:contextualSpacing/>
        <w:mirrorIndents/>
        <w:jc w:val="both"/>
        <w:rPr>
          <w:sz w:val="24"/>
          <w:szCs w:val="24"/>
          <w:lang w:val="ru-RU"/>
        </w:rPr>
      </w:pPr>
      <w:r w:rsidRPr="00A532E0">
        <w:rPr>
          <w:sz w:val="24"/>
          <w:szCs w:val="24"/>
          <w:lang w:val="ru-RU"/>
        </w:rPr>
        <w:t xml:space="preserve">г. </w:t>
      </w:r>
      <w:r w:rsidR="00AF6F22">
        <w:rPr>
          <w:sz w:val="24"/>
          <w:szCs w:val="24"/>
          <w:lang w:val="ru-RU"/>
        </w:rPr>
        <w:t>Санкт-Петербург</w:t>
      </w:r>
    </w:p>
    <w:p w:rsidR="00A532E0" w:rsidRPr="00A532E0" w:rsidRDefault="00A532E0" w:rsidP="00E8444B">
      <w:pPr>
        <w:contextualSpacing/>
        <w:mirrorIndents/>
        <w:jc w:val="both"/>
        <w:rPr>
          <w:sz w:val="24"/>
          <w:szCs w:val="24"/>
          <w:lang w:val="ru-RU"/>
        </w:rPr>
      </w:pPr>
    </w:p>
    <w:p w:rsidR="00A532E0" w:rsidRDefault="00A532E0" w:rsidP="00E8444B">
      <w:pPr>
        <w:ind w:firstLine="709"/>
        <w:contextualSpacing/>
        <w:mirrorIndents/>
        <w:jc w:val="both"/>
        <w:rPr>
          <w:sz w:val="24"/>
          <w:szCs w:val="24"/>
          <w:lang w:val="ru-RU"/>
        </w:rPr>
      </w:pPr>
      <w:r w:rsidRPr="00A532E0">
        <w:rPr>
          <w:sz w:val="24"/>
          <w:szCs w:val="24"/>
          <w:lang w:val="ru-RU"/>
        </w:rPr>
        <w:t xml:space="preserve">Настоящее предложение </w:t>
      </w:r>
      <w:r w:rsidR="00AF6F22">
        <w:rPr>
          <w:b/>
          <w:bCs/>
          <w:sz w:val="24"/>
          <w:szCs w:val="24"/>
          <w:lang w:val="ru-RU"/>
        </w:rPr>
        <w:t>Общества с ограниченной ответственностью «АЭРО-ТРЕЙД»</w:t>
      </w:r>
      <w:r w:rsidRPr="00A532E0">
        <w:rPr>
          <w:sz w:val="24"/>
          <w:szCs w:val="24"/>
          <w:lang w:val="ru-RU"/>
        </w:rPr>
        <w:t xml:space="preserve"> именуемого в дальнейшем </w:t>
      </w:r>
      <w:r w:rsidRPr="00A532E0">
        <w:rPr>
          <w:b/>
          <w:bCs/>
          <w:sz w:val="24"/>
          <w:szCs w:val="24"/>
          <w:lang w:val="ru-RU"/>
        </w:rPr>
        <w:t>«</w:t>
      </w:r>
      <w:r w:rsidR="00AF6F22">
        <w:rPr>
          <w:b/>
          <w:bCs/>
          <w:sz w:val="24"/>
          <w:szCs w:val="24"/>
          <w:lang w:val="ru-RU"/>
        </w:rPr>
        <w:t>Продавец</w:t>
      </w:r>
      <w:r w:rsidRPr="00A532E0">
        <w:rPr>
          <w:b/>
          <w:bCs/>
          <w:sz w:val="24"/>
          <w:szCs w:val="24"/>
          <w:lang w:val="ru-RU"/>
        </w:rPr>
        <w:t>»</w:t>
      </w:r>
      <w:r w:rsidR="009537AE">
        <w:rPr>
          <w:b/>
          <w:bCs/>
          <w:sz w:val="24"/>
          <w:szCs w:val="24"/>
          <w:lang w:val="ru-RU"/>
        </w:rPr>
        <w:t>,</w:t>
      </w:r>
      <w:r w:rsidRPr="00A532E0">
        <w:rPr>
          <w:sz w:val="24"/>
          <w:szCs w:val="24"/>
          <w:lang w:val="ru-RU"/>
        </w:rPr>
        <w:t xml:space="preserve"> </w:t>
      </w:r>
      <w:r w:rsidR="00AF6F22">
        <w:rPr>
          <w:sz w:val="24"/>
          <w:szCs w:val="24"/>
          <w:lang w:val="ru-RU"/>
        </w:rPr>
        <w:t xml:space="preserve">в лице генерального директора А.С. </w:t>
      </w:r>
      <w:proofErr w:type="spellStart"/>
      <w:r w:rsidR="00AF6F22">
        <w:rPr>
          <w:sz w:val="24"/>
          <w:szCs w:val="24"/>
          <w:lang w:val="ru-RU"/>
        </w:rPr>
        <w:t>Зоренко</w:t>
      </w:r>
      <w:proofErr w:type="spellEnd"/>
      <w:r w:rsidR="00AF6F22">
        <w:rPr>
          <w:sz w:val="24"/>
          <w:szCs w:val="24"/>
          <w:lang w:val="ru-RU"/>
        </w:rPr>
        <w:t>, действующего на основании Устава</w:t>
      </w:r>
      <w:r w:rsidRPr="00A532E0">
        <w:rPr>
          <w:sz w:val="24"/>
          <w:szCs w:val="24"/>
          <w:lang w:val="ru-RU"/>
        </w:rPr>
        <w:t xml:space="preserve">, адресованное </w:t>
      </w:r>
      <w:r w:rsidR="009537AE">
        <w:rPr>
          <w:sz w:val="24"/>
          <w:szCs w:val="24"/>
          <w:lang w:val="ru-RU"/>
        </w:rPr>
        <w:t>неограниченному кругу лиц,</w:t>
      </w:r>
      <w:r w:rsidRPr="00A532E0">
        <w:rPr>
          <w:b/>
          <w:bCs/>
          <w:sz w:val="24"/>
          <w:szCs w:val="24"/>
          <w:lang w:val="ru-RU"/>
        </w:rPr>
        <w:t xml:space="preserve"> </w:t>
      </w:r>
      <w:r w:rsidR="009537AE">
        <w:rPr>
          <w:sz w:val="24"/>
          <w:szCs w:val="24"/>
          <w:lang w:val="ru-RU"/>
        </w:rPr>
        <w:t>в соответствии со ст. 435, п. 2 ст. 437</w:t>
      </w:r>
      <w:r w:rsidRPr="00A532E0">
        <w:rPr>
          <w:sz w:val="24"/>
          <w:szCs w:val="24"/>
          <w:lang w:val="ru-RU"/>
        </w:rPr>
        <w:t xml:space="preserve"> Гражданского кодекса РФ является </w:t>
      </w:r>
      <w:r w:rsidR="009537AE">
        <w:rPr>
          <w:sz w:val="24"/>
          <w:szCs w:val="24"/>
          <w:lang w:val="ru-RU"/>
        </w:rPr>
        <w:t xml:space="preserve">публичной </w:t>
      </w:r>
      <w:r w:rsidRPr="00A532E0">
        <w:rPr>
          <w:sz w:val="24"/>
          <w:szCs w:val="24"/>
          <w:lang w:val="ru-RU"/>
        </w:rPr>
        <w:t>офертой о заключении договора</w:t>
      </w:r>
      <w:r w:rsidR="009537AE">
        <w:rPr>
          <w:sz w:val="24"/>
          <w:szCs w:val="24"/>
          <w:lang w:val="ru-RU"/>
        </w:rPr>
        <w:t xml:space="preserve"> </w:t>
      </w:r>
      <w:r w:rsidR="00AF6F22">
        <w:rPr>
          <w:sz w:val="24"/>
          <w:szCs w:val="24"/>
          <w:lang w:val="ru-RU"/>
        </w:rPr>
        <w:t>розничной купли-продажи товаров</w:t>
      </w:r>
      <w:r w:rsidR="009537AE">
        <w:rPr>
          <w:sz w:val="24"/>
          <w:szCs w:val="24"/>
          <w:lang w:val="ru-RU"/>
        </w:rPr>
        <w:t xml:space="preserve"> с любым, кто отзовется,</w:t>
      </w:r>
      <w:r w:rsidRPr="00A532E0">
        <w:rPr>
          <w:sz w:val="24"/>
          <w:szCs w:val="24"/>
          <w:lang w:val="ru-RU"/>
        </w:rPr>
        <w:t xml:space="preserve"> на следующих условиях:</w:t>
      </w:r>
    </w:p>
    <w:p w:rsidR="00A532E0" w:rsidRPr="00A532E0" w:rsidRDefault="00A532E0" w:rsidP="00E8444B">
      <w:pPr>
        <w:ind w:firstLine="709"/>
        <w:contextualSpacing/>
        <w:mirrorIndents/>
        <w:jc w:val="both"/>
        <w:rPr>
          <w:sz w:val="24"/>
          <w:szCs w:val="24"/>
          <w:lang w:val="ru-RU"/>
        </w:rPr>
      </w:pPr>
    </w:p>
    <w:p w:rsidR="00A532E0" w:rsidRDefault="00A532E0" w:rsidP="00E8444B">
      <w:pPr>
        <w:pStyle w:val="ab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CA1068">
        <w:rPr>
          <w:rFonts w:ascii="Times New Roman" w:hAnsi="Times New Roman"/>
          <w:b/>
          <w:bCs/>
          <w:sz w:val="24"/>
          <w:szCs w:val="24"/>
        </w:rPr>
        <w:t>Термины и определения.</w:t>
      </w:r>
    </w:p>
    <w:p w:rsidR="00A532E0" w:rsidRPr="00CA1068" w:rsidRDefault="00A532E0" w:rsidP="00E8444B">
      <w:pPr>
        <w:pStyle w:val="ab"/>
        <w:tabs>
          <w:tab w:val="left" w:pos="426"/>
        </w:tabs>
        <w:spacing w:after="0" w:line="240" w:lineRule="auto"/>
        <w:ind w:left="0"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2E0" w:rsidRPr="00CA1068" w:rsidRDefault="00A532E0" w:rsidP="00E8444B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CA1068">
        <w:rPr>
          <w:rFonts w:ascii="Times New Roman" w:hAnsi="Times New Roman"/>
          <w:sz w:val="24"/>
          <w:szCs w:val="24"/>
        </w:rPr>
        <w:t>Оферта – настоящее предложение о заключении договора</w:t>
      </w:r>
      <w:r w:rsidR="00ED2D89">
        <w:rPr>
          <w:rFonts w:ascii="Times New Roman" w:hAnsi="Times New Roman"/>
          <w:sz w:val="24"/>
          <w:szCs w:val="24"/>
        </w:rPr>
        <w:t xml:space="preserve"> </w:t>
      </w:r>
      <w:r w:rsidR="00AF6F22">
        <w:rPr>
          <w:rFonts w:ascii="Times New Roman" w:hAnsi="Times New Roman"/>
          <w:sz w:val="24"/>
          <w:szCs w:val="24"/>
        </w:rPr>
        <w:t>розничной купли-продажи товаров</w:t>
      </w:r>
      <w:r w:rsidRPr="00CA1068">
        <w:rPr>
          <w:rFonts w:ascii="Times New Roman" w:hAnsi="Times New Roman"/>
          <w:sz w:val="24"/>
          <w:szCs w:val="24"/>
        </w:rPr>
        <w:t xml:space="preserve"> на изложенных в </w:t>
      </w:r>
      <w:r w:rsidR="00125B3E">
        <w:rPr>
          <w:rFonts w:ascii="Times New Roman" w:hAnsi="Times New Roman"/>
          <w:sz w:val="24"/>
          <w:szCs w:val="24"/>
        </w:rPr>
        <w:t>нем</w:t>
      </w:r>
      <w:r w:rsidRPr="00CA1068">
        <w:rPr>
          <w:rFonts w:ascii="Times New Roman" w:hAnsi="Times New Roman"/>
          <w:sz w:val="24"/>
          <w:szCs w:val="24"/>
        </w:rPr>
        <w:t xml:space="preserve"> условиях, адресованное </w:t>
      </w:r>
      <w:r w:rsidR="00ED2D89">
        <w:rPr>
          <w:rFonts w:ascii="Times New Roman" w:hAnsi="Times New Roman"/>
          <w:sz w:val="24"/>
          <w:szCs w:val="24"/>
        </w:rPr>
        <w:t>неограниченному кругу лиц (</w:t>
      </w:r>
      <w:r w:rsidR="00125B3E">
        <w:rPr>
          <w:rFonts w:ascii="Times New Roman" w:hAnsi="Times New Roman"/>
          <w:sz w:val="24"/>
          <w:szCs w:val="24"/>
        </w:rPr>
        <w:t xml:space="preserve">соответствующий </w:t>
      </w:r>
      <w:r w:rsidR="00ED2D89">
        <w:rPr>
          <w:rFonts w:ascii="Times New Roman" w:hAnsi="Times New Roman"/>
          <w:sz w:val="24"/>
          <w:szCs w:val="24"/>
        </w:rPr>
        <w:t xml:space="preserve">договор </w:t>
      </w:r>
      <w:r w:rsidR="00125B3E">
        <w:rPr>
          <w:rFonts w:ascii="Times New Roman" w:hAnsi="Times New Roman"/>
          <w:sz w:val="24"/>
          <w:szCs w:val="24"/>
        </w:rPr>
        <w:t>будет заключен</w:t>
      </w:r>
      <w:r w:rsidR="00ED2D89">
        <w:rPr>
          <w:rFonts w:ascii="Times New Roman" w:hAnsi="Times New Roman"/>
          <w:sz w:val="24"/>
          <w:szCs w:val="24"/>
        </w:rPr>
        <w:t xml:space="preserve"> с любым, кто отзовется)</w:t>
      </w:r>
      <w:r w:rsidRPr="00CA1068">
        <w:rPr>
          <w:rFonts w:ascii="Times New Roman" w:hAnsi="Times New Roman"/>
          <w:sz w:val="24"/>
          <w:szCs w:val="24"/>
        </w:rPr>
        <w:t>, составленное в соответствии с действующим законодательством Российской Федерации.</w:t>
      </w:r>
    </w:p>
    <w:p w:rsidR="00A532E0" w:rsidRPr="00CA1068" w:rsidRDefault="00A532E0" w:rsidP="00E8444B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CA1068">
        <w:rPr>
          <w:rFonts w:ascii="Times New Roman" w:hAnsi="Times New Roman"/>
          <w:sz w:val="24"/>
          <w:szCs w:val="24"/>
        </w:rPr>
        <w:t xml:space="preserve">Акцепт Оферты – полное и безоговорочное принятие Оферты путем совершения конклюдентных действий, указанных в </w:t>
      </w:r>
      <w:r w:rsidR="00125B3E">
        <w:rPr>
          <w:rFonts w:ascii="Times New Roman" w:hAnsi="Times New Roman"/>
          <w:sz w:val="24"/>
          <w:szCs w:val="24"/>
        </w:rPr>
        <w:t>Оферте</w:t>
      </w:r>
      <w:r w:rsidRPr="00CA1068">
        <w:rPr>
          <w:rFonts w:ascii="Times New Roman" w:hAnsi="Times New Roman"/>
          <w:sz w:val="24"/>
          <w:szCs w:val="24"/>
        </w:rPr>
        <w:t>.</w:t>
      </w:r>
      <w:r w:rsidR="00DA462A">
        <w:rPr>
          <w:rFonts w:ascii="Times New Roman" w:hAnsi="Times New Roman"/>
          <w:sz w:val="24"/>
          <w:szCs w:val="24"/>
        </w:rPr>
        <w:t xml:space="preserve"> Действия </w:t>
      </w:r>
      <w:r w:rsidR="00AF6F22">
        <w:rPr>
          <w:rFonts w:ascii="Times New Roman" w:hAnsi="Times New Roman"/>
          <w:sz w:val="24"/>
          <w:szCs w:val="24"/>
        </w:rPr>
        <w:t>Покупателя</w:t>
      </w:r>
      <w:r w:rsidR="00DA462A">
        <w:rPr>
          <w:rFonts w:ascii="Times New Roman" w:hAnsi="Times New Roman"/>
          <w:sz w:val="24"/>
          <w:szCs w:val="24"/>
        </w:rPr>
        <w:t>, свидетельствующие о частичном принятии условий Оферты, либо принятие условий Оферты с какими бы то ни было оговорками или возражениями, не являются Акцептом Оферты.</w:t>
      </w:r>
    </w:p>
    <w:p w:rsidR="00A532E0" w:rsidRPr="00CA1068" w:rsidRDefault="00125B3E" w:rsidP="00E8444B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</w:t>
      </w:r>
      <w:r w:rsidR="00AF6F22">
        <w:rPr>
          <w:rFonts w:ascii="Times New Roman" w:hAnsi="Times New Roman"/>
          <w:sz w:val="24"/>
          <w:szCs w:val="24"/>
        </w:rPr>
        <w:t>розничной купли-продажи товаров</w:t>
      </w:r>
      <w:r w:rsidR="00A532E0" w:rsidRPr="00CA1068">
        <w:rPr>
          <w:rFonts w:ascii="Times New Roman" w:hAnsi="Times New Roman"/>
          <w:sz w:val="24"/>
          <w:szCs w:val="24"/>
        </w:rPr>
        <w:t xml:space="preserve"> (Договор) – договор, заключенный в результате Акцепта Оферты.</w:t>
      </w:r>
    </w:p>
    <w:p w:rsidR="00A532E0" w:rsidRPr="00125B3E" w:rsidRDefault="00AF6F22" w:rsidP="00AF6F22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</w:t>
      </w:r>
      <w:r w:rsidR="00A532E0" w:rsidRPr="00125B3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pacing w:val="1"/>
          <w:sz w:val="24"/>
          <w:szCs w:val="24"/>
        </w:rPr>
        <w:t>Общество с ограниченной ответственностью «АЭРО-ТРЕЙД»</w:t>
      </w:r>
      <w:r w:rsidR="00125B3E" w:rsidRPr="00125B3E">
        <w:rPr>
          <w:rFonts w:ascii="Times New Roman" w:eastAsia="Times New Roman" w:hAnsi="Times New Roman"/>
          <w:spacing w:val="1"/>
          <w:sz w:val="24"/>
          <w:szCs w:val="24"/>
        </w:rPr>
        <w:t xml:space="preserve">, ОГРН: </w:t>
      </w:r>
      <w:r w:rsidRPr="00AF6F22">
        <w:rPr>
          <w:rFonts w:ascii="Times New Roman" w:eastAsia="Times New Roman" w:hAnsi="Times New Roman"/>
          <w:spacing w:val="1"/>
          <w:sz w:val="24"/>
          <w:szCs w:val="24"/>
        </w:rPr>
        <w:t>1099847029370, ИНН/КПП: 7811451960/781301001,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местонахождение: 197022, г. Са</w:t>
      </w:r>
      <w:r w:rsidRPr="00AF6F22"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Pr="00AF6F22">
        <w:rPr>
          <w:rFonts w:ascii="Times New Roman" w:eastAsia="Times New Roman" w:hAnsi="Times New Roman"/>
          <w:spacing w:val="1"/>
          <w:sz w:val="24"/>
          <w:szCs w:val="24"/>
        </w:rPr>
        <w:t>т-Петербург, ул. Инструментальная, д. 3, литер П, пом. 3-Н</w:t>
      </w:r>
      <w:r w:rsidR="00583D76" w:rsidRPr="00125B3E">
        <w:rPr>
          <w:rFonts w:ascii="Times New Roman" w:hAnsi="Times New Roman"/>
          <w:sz w:val="24"/>
          <w:szCs w:val="24"/>
        </w:rPr>
        <w:t>, направивш</w:t>
      </w:r>
      <w:r>
        <w:rPr>
          <w:rFonts w:ascii="Times New Roman" w:hAnsi="Times New Roman"/>
          <w:sz w:val="24"/>
          <w:szCs w:val="24"/>
        </w:rPr>
        <w:t>ее</w:t>
      </w:r>
      <w:r w:rsidR="00A532E0" w:rsidRPr="00125B3E">
        <w:rPr>
          <w:rFonts w:ascii="Times New Roman" w:hAnsi="Times New Roman"/>
          <w:sz w:val="24"/>
          <w:szCs w:val="24"/>
        </w:rPr>
        <w:t xml:space="preserve"> Оферту.</w:t>
      </w:r>
    </w:p>
    <w:p w:rsidR="00A532E0" w:rsidRDefault="00DA21D4" w:rsidP="00E8444B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</w:t>
      </w:r>
      <w:r w:rsidR="00A532E0" w:rsidRPr="00CA1068">
        <w:rPr>
          <w:rFonts w:ascii="Times New Roman" w:hAnsi="Times New Roman"/>
          <w:sz w:val="24"/>
          <w:szCs w:val="24"/>
        </w:rPr>
        <w:t xml:space="preserve"> –</w:t>
      </w:r>
      <w:r w:rsidR="002849E0">
        <w:rPr>
          <w:rFonts w:ascii="Times New Roman" w:hAnsi="Times New Roman"/>
          <w:sz w:val="24"/>
          <w:szCs w:val="24"/>
        </w:rPr>
        <w:t xml:space="preserve"> </w:t>
      </w:r>
      <w:r w:rsidR="00CF0E95">
        <w:rPr>
          <w:rFonts w:ascii="Times New Roman" w:hAnsi="Times New Roman"/>
          <w:sz w:val="24"/>
          <w:szCs w:val="24"/>
        </w:rPr>
        <w:t xml:space="preserve">совершеннолетний, не ограниченный в дееспособности </w:t>
      </w:r>
      <w:r w:rsidR="00125B3E" w:rsidRPr="00125B3E">
        <w:rPr>
          <w:rFonts w:ascii="Times New Roman" w:hAnsi="Times New Roman"/>
          <w:sz w:val="24"/>
          <w:szCs w:val="24"/>
        </w:rPr>
        <w:t xml:space="preserve">гражданин, </w:t>
      </w:r>
      <w:r w:rsidR="00125B3E">
        <w:rPr>
          <w:rFonts w:ascii="Times New Roman" w:hAnsi="Times New Roman"/>
          <w:sz w:val="24"/>
          <w:szCs w:val="24"/>
        </w:rPr>
        <w:t xml:space="preserve">заключающий Договор и приобретающий </w:t>
      </w:r>
      <w:r>
        <w:rPr>
          <w:rFonts w:ascii="Times New Roman" w:hAnsi="Times New Roman"/>
          <w:sz w:val="24"/>
          <w:szCs w:val="24"/>
        </w:rPr>
        <w:t>Товары</w:t>
      </w:r>
      <w:r w:rsidR="00125B3E" w:rsidRPr="00125B3E">
        <w:rPr>
          <w:rFonts w:ascii="Times New Roman" w:hAnsi="Times New Roman"/>
          <w:sz w:val="24"/>
          <w:szCs w:val="24"/>
        </w:rPr>
        <w:t xml:space="preserve"> исключительно для личных, семейных, домашних и иных нужд, не связанных с осуществлением предпринимательской деятельности</w:t>
      </w:r>
      <w:r w:rsidR="009C35EF">
        <w:rPr>
          <w:rFonts w:ascii="Times New Roman" w:hAnsi="Times New Roman"/>
          <w:sz w:val="24"/>
          <w:szCs w:val="24"/>
        </w:rPr>
        <w:t>, а также</w:t>
      </w:r>
      <w:r w:rsidR="00583D76">
        <w:rPr>
          <w:rFonts w:ascii="Times New Roman" w:hAnsi="Times New Roman"/>
          <w:sz w:val="24"/>
          <w:szCs w:val="24"/>
        </w:rPr>
        <w:t xml:space="preserve"> совершивший</w:t>
      </w:r>
      <w:r w:rsidR="00A532E0" w:rsidRPr="00CA1068">
        <w:rPr>
          <w:rFonts w:ascii="Times New Roman" w:hAnsi="Times New Roman"/>
          <w:sz w:val="24"/>
          <w:szCs w:val="24"/>
        </w:rPr>
        <w:t xml:space="preserve"> Акцепт Оферты</w:t>
      </w:r>
      <w:r w:rsidR="00125B3E">
        <w:rPr>
          <w:rFonts w:ascii="Times New Roman" w:hAnsi="Times New Roman"/>
          <w:sz w:val="24"/>
          <w:szCs w:val="24"/>
        </w:rPr>
        <w:t>.</w:t>
      </w:r>
    </w:p>
    <w:p w:rsidR="00AF711D" w:rsidRDefault="00AF711D" w:rsidP="00E8444B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Стороны (по отдельности - Сторона) – </w:t>
      </w:r>
      <w:r w:rsidR="00DA21D4">
        <w:rPr>
          <w:rFonts w:ascii="Times New Roman" w:hAnsi="Times New Roman"/>
          <w:sz w:val="24"/>
          <w:szCs w:val="24"/>
        </w:rPr>
        <w:t>Продавец и Покупатель</w:t>
      </w:r>
      <w:r>
        <w:rPr>
          <w:rFonts w:ascii="Times New Roman" w:hAnsi="Times New Roman"/>
          <w:sz w:val="24"/>
          <w:szCs w:val="24"/>
        </w:rPr>
        <w:t>.</w:t>
      </w:r>
    </w:p>
    <w:p w:rsidR="00DA21D4" w:rsidRDefault="00DA21D4" w:rsidP="00E8444B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Товар (Товары) – бытовая техника и иные товары торговой марки </w:t>
      </w:r>
      <w:r>
        <w:rPr>
          <w:rFonts w:ascii="Times New Roman" w:hAnsi="Times New Roman"/>
          <w:sz w:val="24"/>
          <w:szCs w:val="24"/>
          <w:lang w:val="en-US"/>
        </w:rPr>
        <w:t>Kitfort</w:t>
      </w:r>
      <w:r>
        <w:rPr>
          <w:rFonts w:ascii="Times New Roman" w:hAnsi="Times New Roman"/>
          <w:sz w:val="24"/>
          <w:szCs w:val="24"/>
        </w:rPr>
        <w:t>, находящиеся в легальном гражданском обороте.</w:t>
      </w:r>
    </w:p>
    <w:p w:rsidR="009C1598" w:rsidRDefault="009C1598" w:rsidP="00A772BE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– принадлежащий </w:t>
      </w:r>
      <w:r w:rsidR="00F4642F">
        <w:rPr>
          <w:rFonts w:ascii="Times New Roman" w:hAnsi="Times New Roman"/>
          <w:sz w:val="24"/>
          <w:szCs w:val="24"/>
        </w:rPr>
        <w:t>Продавцу</w:t>
      </w:r>
      <w:r>
        <w:rPr>
          <w:rFonts w:ascii="Times New Roman" w:hAnsi="Times New Roman"/>
          <w:sz w:val="24"/>
          <w:szCs w:val="24"/>
        </w:rPr>
        <w:t xml:space="preserve"> сайт в информационно-телекоммуникационной сети «Интернет», находящийся по адресу: </w:t>
      </w:r>
      <w:r w:rsidR="00A772BE" w:rsidRPr="00A772BE">
        <w:rPr>
          <w:rFonts w:ascii="Times New Roman" w:hAnsi="Times New Roman"/>
          <w:sz w:val="24"/>
          <w:szCs w:val="24"/>
        </w:rPr>
        <w:t>https://kitfort.ru/</w:t>
      </w:r>
      <w:r>
        <w:rPr>
          <w:rFonts w:ascii="Times New Roman" w:hAnsi="Times New Roman"/>
          <w:sz w:val="24"/>
          <w:szCs w:val="24"/>
        </w:rPr>
        <w:t>.</w:t>
      </w:r>
    </w:p>
    <w:p w:rsidR="009C1598" w:rsidRDefault="00A772BE" w:rsidP="00E8444B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Интернет-м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агазин – виртуальная торговая площадка, функционирующая на базе Сайта и использующая его интерфейс</w:t>
      </w:r>
      <w:r w:rsidR="009C1598">
        <w:rPr>
          <w:rFonts w:ascii="Times New Roman" w:hAnsi="Times New Roman"/>
          <w:sz w:val="24"/>
          <w:szCs w:val="24"/>
        </w:rPr>
        <w:t>.</w:t>
      </w:r>
    </w:p>
    <w:p w:rsidR="00A300DD" w:rsidRDefault="00A300DD" w:rsidP="00E8444B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 – заявка Покупателя о передаче в его собственность Товаров Продавцом.</w:t>
      </w:r>
    </w:p>
    <w:p w:rsidR="003B440A" w:rsidRDefault="003B440A" w:rsidP="003B440A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Личный кабинет – персональный аккаунт </w:t>
      </w:r>
      <w:r>
        <w:rPr>
          <w:rFonts w:ascii="Times New Roman" w:hAnsi="Times New Roman"/>
          <w:sz w:val="24"/>
          <w:szCs w:val="24"/>
        </w:rPr>
        <w:t>Покупателя, регистрируемый на Сайте с использованием уникального имени пользователя и пароля</w:t>
      </w:r>
      <w:r>
        <w:rPr>
          <w:rFonts w:ascii="Times New Roman" w:hAnsi="Times New Roman"/>
          <w:sz w:val="24"/>
          <w:szCs w:val="24"/>
        </w:rPr>
        <w:t xml:space="preserve">, содержащий сведения о </w:t>
      </w:r>
      <w:r>
        <w:rPr>
          <w:rFonts w:ascii="Times New Roman" w:hAnsi="Times New Roman"/>
          <w:sz w:val="24"/>
          <w:szCs w:val="24"/>
        </w:rPr>
        <w:t>Покупателе</w:t>
      </w:r>
      <w:r>
        <w:rPr>
          <w:rFonts w:ascii="Times New Roman" w:hAnsi="Times New Roman"/>
          <w:sz w:val="24"/>
          <w:szCs w:val="24"/>
        </w:rPr>
        <w:t>.</w:t>
      </w:r>
    </w:p>
    <w:p w:rsidR="002A5C24" w:rsidRPr="003B440A" w:rsidRDefault="002A5C24" w:rsidP="002A5C24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2A5C24">
        <w:rPr>
          <w:rFonts w:ascii="Times New Roman" w:hAnsi="Times New Roman"/>
          <w:sz w:val="24"/>
          <w:szCs w:val="24"/>
        </w:rPr>
        <w:t>Куки (</w:t>
      </w:r>
      <w:proofErr w:type="spellStart"/>
      <w:r w:rsidRPr="002A5C24">
        <w:rPr>
          <w:rFonts w:ascii="Times New Roman" w:hAnsi="Times New Roman"/>
          <w:sz w:val="24"/>
          <w:szCs w:val="24"/>
        </w:rPr>
        <w:t>cookies</w:t>
      </w:r>
      <w:proofErr w:type="spellEnd"/>
      <w:r w:rsidRPr="002A5C24">
        <w:rPr>
          <w:rFonts w:ascii="Times New Roman" w:hAnsi="Times New Roman"/>
          <w:sz w:val="24"/>
          <w:szCs w:val="24"/>
        </w:rPr>
        <w:t>) – уникальный идентификатор интернет-браузера, хранимый в виде небольшого файла на устройстве клиента, который используется для аутентификации на сайте и хранения персональных предпочтений и настроек.</w:t>
      </w:r>
    </w:p>
    <w:p w:rsidR="005179AD" w:rsidRDefault="005179AD" w:rsidP="00E8444B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Термины и определения, приведенные в настоящем разделе Оферты в единственном числе, но использованные </w:t>
      </w:r>
      <w:r w:rsidR="00C367A4">
        <w:rPr>
          <w:rFonts w:ascii="Times New Roman" w:hAnsi="Times New Roman"/>
          <w:sz w:val="24"/>
          <w:szCs w:val="24"/>
        </w:rPr>
        <w:t xml:space="preserve">по тексту Оферты </w:t>
      </w:r>
      <w:r>
        <w:rPr>
          <w:rFonts w:ascii="Times New Roman" w:hAnsi="Times New Roman"/>
          <w:sz w:val="24"/>
          <w:szCs w:val="24"/>
        </w:rPr>
        <w:t>с заглавной буквы во множественном числе, имеют тождественное значение.</w:t>
      </w:r>
    </w:p>
    <w:p w:rsidR="00F1664D" w:rsidRPr="00CA1068" w:rsidRDefault="00F1664D" w:rsidP="00E8444B">
      <w:pPr>
        <w:pStyle w:val="ab"/>
        <w:tabs>
          <w:tab w:val="left" w:pos="426"/>
          <w:tab w:val="left" w:pos="1276"/>
        </w:tabs>
        <w:spacing w:after="0" w:line="240" w:lineRule="auto"/>
        <w:ind w:left="709"/>
        <w:mirrorIndents/>
        <w:jc w:val="both"/>
        <w:rPr>
          <w:rFonts w:ascii="Times New Roman" w:hAnsi="Times New Roman"/>
          <w:sz w:val="24"/>
          <w:szCs w:val="24"/>
        </w:rPr>
      </w:pPr>
    </w:p>
    <w:p w:rsidR="00A532E0" w:rsidRDefault="007738E8" w:rsidP="00E8444B">
      <w:pPr>
        <w:pStyle w:val="ab"/>
        <w:numPr>
          <w:ilvl w:val="0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0"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Порядок </w:t>
      </w:r>
      <w:r w:rsidR="00A532E0" w:rsidRPr="00CA1068">
        <w:rPr>
          <w:rFonts w:ascii="Times New Roman" w:hAnsi="Times New Roman"/>
          <w:b/>
          <w:bCs/>
          <w:sz w:val="24"/>
          <w:szCs w:val="24"/>
        </w:rPr>
        <w:t>Акцепт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A532E0" w:rsidRPr="00CA1068">
        <w:rPr>
          <w:rFonts w:ascii="Times New Roman" w:hAnsi="Times New Roman"/>
          <w:b/>
          <w:bCs/>
          <w:sz w:val="24"/>
          <w:szCs w:val="24"/>
        </w:rPr>
        <w:t xml:space="preserve"> Оферты.</w:t>
      </w:r>
    </w:p>
    <w:p w:rsidR="00A532E0" w:rsidRPr="00CA1068" w:rsidRDefault="00A532E0" w:rsidP="00E8444B">
      <w:pPr>
        <w:pStyle w:val="ab"/>
        <w:tabs>
          <w:tab w:val="left" w:pos="426"/>
          <w:tab w:val="left" w:pos="1276"/>
        </w:tabs>
        <w:spacing w:after="0" w:line="240" w:lineRule="auto"/>
        <w:ind w:left="0"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2E0" w:rsidRDefault="00A532E0" w:rsidP="00E8444B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bookmarkStart w:id="1" w:name="_Hlk41647999"/>
      <w:r w:rsidRPr="00CA1068">
        <w:rPr>
          <w:rFonts w:ascii="Times New Roman" w:hAnsi="Times New Roman"/>
          <w:sz w:val="24"/>
          <w:szCs w:val="24"/>
        </w:rPr>
        <w:t xml:space="preserve">Полным и безоговорочным принятием условий настоящей Оферты (Акцепт Оферты) в отношении </w:t>
      </w:r>
      <w:r w:rsidR="00C92B07">
        <w:rPr>
          <w:rFonts w:ascii="Times New Roman" w:hAnsi="Times New Roman"/>
          <w:sz w:val="24"/>
          <w:szCs w:val="24"/>
        </w:rPr>
        <w:t xml:space="preserve">считается совокупность следующих конклюдентных действий, совершаемых </w:t>
      </w:r>
      <w:r w:rsidR="003B440A">
        <w:rPr>
          <w:rFonts w:ascii="Times New Roman" w:hAnsi="Times New Roman"/>
          <w:sz w:val="24"/>
          <w:szCs w:val="24"/>
        </w:rPr>
        <w:t>Покупателем</w:t>
      </w:r>
      <w:r w:rsidR="00C92B07">
        <w:rPr>
          <w:rFonts w:ascii="Times New Roman" w:hAnsi="Times New Roman"/>
          <w:sz w:val="24"/>
          <w:szCs w:val="24"/>
        </w:rPr>
        <w:t>:</w:t>
      </w:r>
      <w:bookmarkEnd w:id="1"/>
    </w:p>
    <w:p w:rsidR="00C92B07" w:rsidRDefault="009C1598" w:rsidP="00E8444B">
      <w:pPr>
        <w:pStyle w:val="ab"/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регистрация </w:t>
      </w:r>
      <w:r w:rsidR="003B440A">
        <w:rPr>
          <w:rFonts w:ascii="Times New Roman" w:hAnsi="Times New Roman"/>
          <w:sz w:val="24"/>
          <w:szCs w:val="24"/>
        </w:rPr>
        <w:t>Покупателем</w:t>
      </w:r>
      <w:r>
        <w:rPr>
          <w:rFonts w:ascii="Times New Roman" w:hAnsi="Times New Roman"/>
          <w:sz w:val="24"/>
          <w:szCs w:val="24"/>
        </w:rPr>
        <w:t xml:space="preserve"> Личного кабинета на Сайте или </w:t>
      </w:r>
      <w:r w:rsidR="0027148C">
        <w:rPr>
          <w:rFonts w:ascii="Times New Roman" w:hAnsi="Times New Roman"/>
          <w:sz w:val="24"/>
          <w:szCs w:val="24"/>
        </w:rPr>
        <w:t xml:space="preserve">с проставлением в соответствующих полях отметок об ознакомлении с условиями настоящей Оферты, политикой </w:t>
      </w:r>
      <w:r w:rsidR="00117632">
        <w:rPr>
          <w:rFonts w:ascii="Times New Roman" w:hAnsi="Times New Roman"/>
          <w:sz w:val="24"/>
          <w:szCs w:val="24"/>
        </w:rPr>
        <w:t>Продавца</w:t>
      </w:r>
      <w:r w:rsidR="0027148C">
        <w:rPr>
          <w:rFonts w:ascii="Times New Roman" w:hAnsi="Times New Roman"/>
          <w:sz w:val="24"/>
          <w:szCs w:val="24"/>
        </w:rPr>
        <w:t xml:space="preserve"> в отношении обработки персональных данных и о предоставлении согласия на обработку персональных данных;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1598" w:rsidRDefault="0027148C" w:rsidP="00E8444B">
      <w:pPr>
        <w:pStyle w:val="ab"/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</w:p>
    <w:p w:rsidR="00A532E0" w:rsidRDefault="00117632" w:rsidP="00E8444B">
      <w:pPr>
        <w:pStyle w:val="ab"/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Покупателем в Интернет-магазине Заказа, содержащего сведения о наименовании и количестве Товаров, которые Покупатель желает приобрести</w:t>
      </w:r>
      <w:r w:rsidR="003B440A">
        <w:rPr>
          <w:rFonts w:ascii="Times New Roman" w:hAnsi="Times New Roman"/>
          <w:sz w:val="24"/>
          <w:szCs w:val="24"/>
        </w:rPr>
        <w:t>;</w:t>
      </w:r>
    </w:p>
    <w:p w:rsidR="003B440A" w:rsidRDefault="003B440A" w:rsidP="00E8444B">
      <w:pPr>
        <w:pStyle w:val="ab"/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</w:p>
    <w:p w:rsidR="003B440A" w:rsidRPr="0027148C" w:rsidRDefault="003B440A" w:rsidP="00E8444B">
      <w:pPr>
        <w:pStyle w:val="ab"/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Товаров Покупателем с применением технологий дистанционной оплаты.</w:t>
      </w:r>
    </w:p>
    <w:p w:rsidR="00FB27C6" w:rsidRDefault="00E018C8" w:rsidP="00E8444B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</w:t>
      </w:r>
      <w:r w:rsidR="00FB27C6">
        <w:rPr>
          <w:rFonts w:ascii="Times New Roman" w:hAnsi="Times New Roman"/>
          <w:sz w:val="24"/>
          <w:szCs w:val="24"/>
        </w:rPr>
        <w:t xml:space="preserve"> гарантирует </w:t>
      </w:r>
      <w:r>
        <w:rPr>
          <w:rFonts w:ascii="Times New Roman" w:hAnsi="Times New Roman"/>
          <w:sz w:val="24"/>
          <w:szCs w:val="24"/>
        </w:rPr>
        <w:t>Продавцу</w:t>
      </w:r>
      <w:r w:rsidR="00FB27C6">
        <w:rPr>
          <w:rFonts w:ascii="Times New Roman" w:hAnsi="Times New Roman"/>
          <w:sz w:val="24"/>
          <w:szCs w:val="24"/>
        </w:rPr>
        <w:t xml:space="preserve"> следующее:</w:t>
      </w:r>
    </w:p>
    <w:p w:rsidR="00FB27C6" w:rsidRDefault="00FB27C6" w:rsidP="00E8444B">
      <w:pPr>
        <w:pStyle w:val="ab"/>
        <w:numPr>
          <w:ilvl w:val="0"/>
          <w:numId w:val="39"/>
        </w:numPr>
        <w:tabs>
          <w:tab w:val="left" w:pos="426"/>
          <w:tab w:val="left" w:pos="993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совершения действий, направленных на Акцепт Оферты, </w:t>
      </w:r>
      <w:r w:rsidR="00E018C8">
        <w:rPr>
          <w:rFonts w:ascii="Times New Roman" w:hAnsi="Times New Roman"/>
          <w:sz w:val="24"/>
          <w:szCs w:val="24"/>
        </w:rPr>
        <w:t>Покупатель</w:t>
      </w:r>
      <w:r>
        <w:rPr>
          <w:rFonts w:ascii="Times New Roman" w:hAnsi="Times New Roman"/>
          <w:sz w:val="24"/>
          <w:szCs w:val="24"/>
        </w:rPr>
        <w:t xml:space="preserve"> ознакомился с условиями Оферты в полном объеме без ограничения во времени;</w:t>
      </w:r>
    </w:p>
    <w:p w:rsidR="00A532E0" w:rsidRPr="00AA77FC" w:rsidRDefault="00E018C8" w:rsidP="00E8444B">
      <w:pPr>
        <w:pStyle w:val="ab"/>
        <w:numPr>
          <w:ilvl w:val="0"/>
          <w:numId w:val="39"/>
        </w:numPr>
        <w:tabs>
          <w:tab w:val="left" w:pos="426"/>
          <w:tab w:val="left" w:pos="993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</w:t>
      </w:r>
      <w:r w:rsidR="00A532E0" w:rsidRPr="00CA1068">
        <w:rPr>
          <w:rFonts w:ascii="Times New Roman" w:hAnsi="Times New Roman"/>
          <w:sz w:val="24"/>
          <w:szCs w:val="24"/>
        </w:rPr>
        <w:t xml:space="preserve"> понимает содержание Оферты, полностью и безусловно принимает все ее условия без каких-либо изъятий и/или ограничений, что равносильно заключе</w:t>
      </w:r>
      <w:r w:rsidR="00AA77FC">
        <w:rPr>
          <w:rFonts w:ascii="Times New Roman" w:hAnsi="Times New Roman"/>
          <w:sz w:val="24"/>
          <w:szCs w:val="24"/>
        </w:rPr>
        <w:t>нию Договора в письменной форме</w:t>
      </w:r>
      <w:r w:rsidR="00A532E0" w:rsidRPr="00AA77FC">
        <w:rPr>
          <w:rFonts w:ascii="Times New Roman" w:hAnsi="Times New Roman"/>
          <w:sz w:val="24"/>
          <w:szCs w:val="24"/>
        </w:rPr>
        <w:t>.</w:t>
      </w:r>
    </w:p>
    <w:p w:rsidR="00A532E0" w:rsidRPr="00CA1068" w:rsidRDefault="00A532E0" w:rsidP="00E8444B">
      <w:pPr>
        <w:pStyle w:val="ab"/>
        <w:tabs>
          <w:tab w:val="left" w:pos="426"/>
          <w:tab w:val="left" w:pos="1276"/>
        </w:tabs>
        <w:spacing w:after="0" w:line="240" w:lineRule="auto"/>
        <w:ind w:left="709"/>
        <w:mirrorIndents/>
        <w:jc w:val="both"/>
        <w:rPr>
          <w:rFonts w:ascii="Times New Roman" w:hAnsi="Times New Roman"/>
          <w:sz w:val="24"/>
          <w:szCs w:val="24"/>
        </w:rPr>
      </w:pPr>
    </w:p>
    <w:p w:rsidR="00A532E0" w:rsidRDefault="00A532E0" w:rsidP="00E8444B">
      <w:pPr>
        <w:pStyle w:val="ab"/>
        <w:numPr>
          <w:ilvl w:val="0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0"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CA1068">
        <w:rPr>
          <w:rFonts w:ascii="Times New Roman" w:hAnsi="Times New Roman"/>
          <w:b/>
          <w:bCs/>
          <w:sz w:val="24"/>
          <w:szCs w:val="24"/>
        </w:rPr>
        <w:t>Предмет Договора.</w:t>
      </w:r>
    </w:p>
    <w:p w:rsidR="00A532E0" w:rsidRPr="00CA1068" w:rsidRDefault="00A532E0" w:rsidP="00E8444B">
      <w:pPr>
        <w:pStyle w:val="ab"/>
        <w:tabs>
          <w:tab w:val="left" w:pos="426"/>
          <w:tab w:val="left" w:pos="1276"/>
        </w:tabs>
        <w:spacing w:after="0" w:line="240" w:lineRule="auto"/>
        <w:ind w:left="0"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2E0" w:rsidRDefault="0037452F" w:rsidP="00E8444B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условиями Договора</w:t>
      </w:r>
      <w:r w:rsidR="00E018C8">
        <w:rPr>
          <w:rFonts w:ascii="Times New Roman" w:hAnsi="Times New Roman"/>
          <w:sz w:val="24"/>
          <w:szCs w:val="24"/>
        </w:rPr>
        <w:t xml:space="preserve"> Продавец</w:t>
      </w:r>
      <w:r>
        <w:rPr>
          <w:rFonts w:ascii="Times New Roman" w:hAnsi="Times New Roman"/>
          <w:sz w:val="24"/>
          <w:szCs w:val="24"/>
        </w:rPr>
        <w:t xml:space="preserve"> </w:t>
      </w:r>
      <w:r w:rsidR="00E018C8">
        <w:rPr>
          <w:rFonts w:ascii="Times New Roman" w:hAnsi="Times New Roman"/>
          <w:sz w:val="24"/>
          <w:szCs w:val="24"/>
        </w:rPr>
        <w:t>обязуется передать в собственность Покупателя Товары, включенные в Заказ, а Покупатель обязуется принять Товары</w:t>
      </w:r>
      <w:r>
        <w:rPr>
          <w:rFonts w:ascii="Times New Roman" w:hAnsi="Times New Roman"/>
          <w:sz w:val="24"/>
          <w:szCs w:val="24"/>
        </w:rPr>
        <w:t xml:space="preserve"> и оплатить их</w:t>
      </w:r>
      <w:r w:rsidR="00A532E0" w:rsidRPr="00CA1068">
        <w:rPr>
          <w:rFonts w:ascii="Times New Roman" w:hAnsi="Times New Roman"/>
          <w:sz w:val="24"/>
          <w:szCs w:val="24"/>
        </w:rPr>
        <w:t>.</w:t>
      </w:r>
    </w:p>
    <w:p w:rsidR="00CF59AB" w:rsidRPr="007E5E9C" w:rsidRDefault="00CF59AB" w:rsidP="00E8444B">
      <w:pPr>
        <w:tabs>
          <w:tab w:val="left" w:pos="426"/>
          <w:tab w:val="left" w:pos="1276"/>
        </w:tabs>
        <w:contextualSpacing/>
        <w:mirrorIndents/>
        <w:jc w:val="both"/>
        <w:rPr>
          <w:sz w:val="24"/>
          <w:szCs w:val="24"/>
          <w:lang w:val="ru-RU"/>
        </w:rPr>
      </w:pPr>
    </w:p>
    <w:p w:rsidR="00BF7A2F" w:rsidRPr="00BF7A2F" w:rsidRDefault="00370561" w:rsidP="00E8444B">
      <w:pPr>
        <w:pStyle w:val="ab"/>
        <w:numPr>
          <w:ilvl w:val="0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0"/>
        <w:mirrorIndents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у</w:t>
      </w:r>
      <w:r w:rsidR="00BF7A2F">
        <w:rPr>
          <w:rFonts w:ascii="Times New Roman" w:hAnsi="Times New Roman"/>
          <w:b/>
          <w:sz w:val="24"/>
          <w:szCs w:val="24"/>
        </w:rPr>
        <w:t xml:space="preserve">словия </w:t>
      </w:r>
      <w:r>
        <w:rPr>
          <w:rFonts w:ascii="Times New Roman" w:hAnsi="Times New Roman"/>
          <w:b/>
          <w:sz w:val="24"/>
          <w:szCs w:val="24"/>
        </w:rPr>
        <w:t>купли-продажи Товаров</w:t>
      </w:r>
      <w:r w:rsidR="00BF7A2F">
        <w:rPr>
          <w:rFonts w:ascii="Times New Roman" w:hAnsi="Times New Roman"/>
          <w:b/>
          <w:sz w:val="24"/>
          <w:szCs w:val="24"/>
        </w:rPr>
        <w:t>.</w:t>
      </w:r>
    </w:p>
    <w:p w:rsidR="00BF7A2F" w:rsidRPr="00370561" w:rsidRDefault="00BF7A2F" w:rsidP="00E8444B">
      <w:pPr>
        <w:tabs>
          <w:tab w:val="left" w:pos="426"/>
          <w:tab w:val="left" w:pos="1276"/>
        </w:tabs>
        <w:contextualSpacing/>
        <w:mirrorIndents/>
        <w:jc w:val="both"/>
        <w:rPr>
          <w:sz w:val="24"/>
          <w:szCs w:val="24"/>
          <w:lang w:val="ru-RU"/>
        </w:rPr>
      </w:pPr>
    </w:p>
    <w:p w:rsidR="00370561" w:rsidRDefault="002B5D55" w:rsidP="002B5D55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</w:t>
      </w:r>
      <w:r w:rsidRPr="002B5D55">
        <w:rPr>
          <w:rFonts w:ascii="Times New Roman" w:hAnsi="Times New Roman"/>
          <w:sz w:val="24"/>
          <w:szCs w:val="24"/>
        </w:rPr>
        <w:t xml:space="preserve"> гарантирует передачу Покупателю Товаров, являющихся </w:t>
      </w:r>
      <w:r>
        <w:rPr>
          <w:rFonts w:ascii="Times New Roman" w:hAnsi="Times New Roman"/>
          <w:sz w:val="24"/>
          <w:szCs w:val="24"/>
        </w:rPr>
        <w:t xml:space="preserve">на момент заключения Договора </w:t>
      </w:r>
      <w:r w:rsidRPr="002B5D55">
        <w:rPr>
          <w:rFonts w:ascii="Times New Roman" w:hAnsi="Times New Roman"/>
          <w:sz w:val="24"/>
          <w:szCs w:val="24"/>
        </w:rPr>
        <w:t xml:space="preserve">собственностью </w:t>
      </w:r>
      <w:r>
        <w:rPr>
          <w:rFonts w:ascii="Times New Roman" w:hAnsi="Times New Roman"/>
          <w:sz w:val="24"/>
          <w:szCs w:val="24"/>
        </w:rPr>
        <w:t>Продавца</w:t>
      </w:r>
      <w:r w:rsidRPr="002B5D55">
        <w:rPr>
          <w:rFonts w:ascii="Times New Roman" w:hAnsi="Times New Roman"/>
          <w:sz w:val="24"/>
          <w:szCs w:val="24"/>
        </w:rPr>
        <w:t xml:space="preserve">, находящихся в легальном гражданском обороте, прошедших всю необходимую таможенную очистку. Товары </w:t>
      </w:r>
      <w:r>
        <w:rPr>
          <w:rFonts w:ascii="Times New Roman" w:hAnsi="Times New Roman"/>
          <w:sz w:val="24"/>
          <w:szCs w:val="24"/>
        </w:rPr>
        <w:t>реализуются</w:t>
      </w:r>
      <w:r w:rsidRPr="002B5D55">
        <w:rPr>
          <w:rFonts w:ascii="Times New Roman" w:hAnsi="Times New Roman"/>
          <w:sz w:val="24"/>
          <w:szCs w:val="24"/>
        </w:rPr>
        <w:t xml:space="preserve"> новыми, не бывшими в употреблении.</w:t>
      </w:r>
    </w:p>
    <w:p w:rsidR="002B5D55" w:rsidRDefault="00733248" w:rsidP="00733248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</w:t>
      </w:r>
      <w:r w:rsidRPr="00733248">
        <w:rPr>
          <w:rFonts w:ascii="Times New Roman" w:hAnsi="Times New Roman"/>
          <w:sz w:val="24"/>
          <w:szCs w:val="24"/>
        </w:rPr>
        <w:t xml:space="preserve"> гарантирует Покупателю, что </w:t>
      </w:r>
      <w:r>
        <w:rPr>
          <w:rFonts w:ascii="Times New Roman" w:hAnsi="Times New Roman"/>
          <w:sz w:val="24"/>
          <w:szCs w:val="24"/>
        </w:rPr>
        <w:t>реализуемые им</w:t>
      </w:r>
      <w:r w:rsidRPr="00733248">
        <w:rPr>
          <w:rFonts w:ascii="Times New Roman" w:hAnsi="Times New Roman"/>
          <w:sz w:val="24"/>
          <w:szCs w:val="24"/>
        </w:rPr>
        <w:t xml:space="preserve"> Товары в споре либо под арестом не состоят, свободны от каких бы то ни было </w:t>
      </w:r>
      <w:proofErr w:type="spellStart"/>
      <w:r w:rsidRPr="00733248">
        <w:rPr>
          <w:rFonts w:ascii="Times New Roman" w:hAnsi="Times New Roman"/>
          <w:sz w:val="24"/>
          <w:szCs w:val="24"/>
        </w:rPr>
        <w:t>правопритязаний</w:t>
      </w:r>
      <w:proofErr w:type="spellEnd"/>
      <w:r w:rsidRPr="00733248">
        <w:rPr>
          <w:rFonts w:ascii="Times New Roman" w:hAnsi="Times New Roman"/>
          <w:sz w:val="24"/>
          <w:szCs w:val="24"/>
        </w:rPr>
        <w:t xml:space="preserve"> третьих лиц.</w:t>
      </w:r>
    </w:p>
    <w:p w:rsidR="00733248" w:rsidRDefault="001E22BF" w:rsidP="0045055D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Ориентировочный срок передачи Товаров Покупателю указывается в </w:t>
      </w:r>
      <w:r w:rsidR="0045055D">
        <w:rPr>
          <w:rFonts w:ascii="Times New Roman" w:hAnsi="Times New Roman"/>
          <w:sz w:val="24"/>
          <w:szCs w:val="24"/>
        </w:rPr>
        <w:t xml:space="preserve">интерфейсе </w:t>
      </w:r>
      <w:r>
        <w:rPr>
          <w:rFonts w:ascii="Times New Roman" w:hAnsi="Times New Roman"/>
          <w:sz w:val="24"/>
          <w:szCs w:val="24"/>
        </w:rPr>
        <w:t>Интернет-магазин</w:t>
      </w:r>
      <w:r w:rsidR="0045055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при оформлении Заказа. При невозможности передачи Товаров Покупателю в указанный срок Продавец сообщает Покупателю иной срок передачи Товаров и предпринимает все зависящие от </w:t>
      </w:r>
      <w:r w:rsidR="0045055D">
        <w:rPr>
          <w:rFonts w:ascii="Times New Roman" w:hAnsi="Times New Roman"/>
          <w:sz w:val="24"/>
          <w:szCs w:val="24"/>
        </w:rPr>
        <w:t>Продавца меры, направленные на скорейшую передачу Товаров Покупателю.</w:t>
      </w:r>
    </w:p>
    <w:p w:rsidR="0045055D" w:rsidRDefault="0045055D" w:rsidP="00CC44E3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45055D">
        <w:rPr>
          <w:rFonts w:ascii="Times New Roman" w:hAnsi="Times New Roman"/>
          <w:sz w:val="24"/>
          <w:szCs w:val="24"/>
        </w:rPr>
        <w:t xml:space="preserve">По общему правилу стоимость доставки Товаров Покупателю не входит в стоимость Товаров. </w:t>
      </w:r>
      <w:r w:rsidRPr="0045055D">
        <w:rPr>
          <w:rFonts w:ascii="Times New Roman" w:hAnsi="Times New Roman"/>
          <w:sz w:val="24"/>
          <w:szCs w:val="24"/>
        </w:rPr>
        <w:t xml:space="preserve">Доставка </w:t>
      </w:r>
      <w:r>
        <w:rPr>
          <w:rFonts w:ascii="Times New Roman" w:hAnsi="Times New Roman"/>
          <w:sz w:val="24"/>
          <w:szCs w:val="24"/>
        </w:rPr>
        <w:t xml:space="preserve">Покупателю Товаров </w:t>
      </w:r>
      <w:r w:rsidRPr="0045055D">
        <w:rPr>
          <w:rFonts w:ascii="Times New Roman" w:hAnsi="Times New Roman"/>
          <w:sz w:val="24"/>
          <w:szCs w:val="24"/>
        </w:rPr>
        <w:t>осуществляется за счет</w:t>
      </w:r>
      <w:r w:rsidRPr="00450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Покупателя</w:t>
      </w:r>
      <w:r w:rsidRPr="0045055D">
        <w:rPr>
          <w:rFonts w:ascii="Times New Roman" w:hAnsi="Times New Roman"/>
          <w:sz w:val="24"/>
          <w:szCs w:val="24"/>
        </w:rPr>
        <w:t xml:space="preserve">. Доставка осуществляется посредством сервисов </w:t>
      </w:r>
      <w:proofErr w:type="spellStart"/>
      <w:r w:rsidRPr="0045055D">
        <w:rPr>
          <w:rFonts w:ascii="Times New Roman" w:hAnsi="Times New Roman"/>
          <w:sz w:val="24"/>
          <w:szCs w:val="24"/>
        </w:rPr>
        <w:t>Boxberry</w:t>
      </w:r>
      <w:proofErr w:type="spellEnd"/>
      <w:r w:rsidRPr="0045055D">
        <w:rPr>
          <w:rFonts w:ascii="Times New Roman" w:hAnsi="Times New Roman"/>
          <w:sz w:val="24"/>
          <w:szCs w:val="24"/>
        </w:rPr>
        <w:t xml:space="preserve"> или</w:t>
      </w:r>
      <w:r w:rsidRPr="00450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55D">
        <w:rPr>
          <w:rFonts w:ascii="Times New Roman" w:hAnsi="Times New Roman"/>
          <w:sz w:val="24"/>
          <w:szCs w:val="24"/>
        </w:rPr>
        <w:t>Яндекс.Доставка</w:t>
      </w:r>
      <w:proofErr w:type="spellEnd"/>
      <w:r w:rsidR="00170A35">
        <w:rPr>
          <w:rFonts w:ascii="Times New Roman" w:hAnsi="Times New Roman"/>
          <w:sz w:val="24"/>
          <w:szCs w:val="24"/>
        </w:rPr>
        <w:t xml:space="preserve"> на условиях, определяемых данными сервисами</w:t>
      </w:r>
      <w:r w:rsidRPr="0045055D">
        <w:rPr>
          <w:rFonts w:ascii="Times New Roman" w:hAnsi="Times New Roman"/>
          <w:sz w:val="24"/>
          <w:szCs w:val="24"/>
        </w:rPr>
        <w:t xml:space="preserve">. Стоимость доставки отображается в процессе заказа </w:t>
      </w:r>
      <w:r>
        <w:rPr>
          <w:rFonts w:ascii="Times New Roman" w:hAnsi="Times New Roman"/>
          <w:sz w:val="24"/>
          <w:szCs w:val="24"/>
        </w:rPr>
        <w:t>Т</w:t>
      </w:r>
      <w:r w:rsidRPr="0045055D">
        <w:rPr>
          <w:rFonts w:ascii="Times New Roman" w:hAnsi="Times New Roman"/>
          <w:sz w:val="24"/>
          <w:szCs w:val="24"/>
        </w:rPr>
        <w:t>оваров на</w:t>
      </w:r>
      <w:r w:rsidRPr="0045055D">
        <w:rPr>
          <w:rFonts w:ascii="Times New Roman" w:hAnsi="Times New Roman"/>
          <w:sz w:val="24"/>
          <w:szCs w:val="24"/>
        </w:rPr>
        <w:t xml:space="preserve"> </w:t>
      </w:r>
      <w:r w:rsidRPr="0045055D">
        <w:rPr>
          <w:rFonts w:ascii="Times New Roman" w:hAnsi="Times New Roman"/>
          <w:sz w:val="24"/>
          <w:szCs w:val="24"/>
        </w:rPr>
        <w:t xml:space="preserve">Сайте при указании всех необходимых данных на странице оформления </w:t>
      </w:r>
      <w:r>
        <w:rPr>
          <w:rFonts w:ascii="Times New Roman" w:hAnsi="Times New Roman"/>
          <w:sz w:val="24"/>
          <w:szCs w:val="24"/>
        </w:rPr>
        <w:t>З</w:t>
      </w:r>
      <w:r w:rsidRPr="0045055D">
        <w:rPr>
          <w:rFonts w:ascii="Times New Roman" w:hAnsi="Times New Roman"/>
          <w:sz w:val="24"/>
          <w:szCs w:val="24"/>
        </w:rPr>
        <w:t>аказа.</w:t>
      </w:r>
      <w:r w:rsidRPr="0045055D">
        <w:rPr>
          <w:rFonts w:ascii="Times New Roman" w:hAnsi="Times New Roman"/>
          <w:sz w:val="24"/>
          <w:szCs w:val="24"/>
        </w:rPr>
        <w:t xml:space="preserve"> </w:t>
      </w:r>
      <w:r w:rsidRPr="0045055D">
        <w:rPr>
          <w:rFonts w:ascii="Times New Roman" w:hAnsi="Times New Roman"/>
          <w:sz w:val="24"/>
          <w:szCs w:val="24"/>
        </w:rPr>
        <w:t xml:space="preserve">Точная стоимость доставки </w:t>
      </w:r>
      <w:r>
        <w:rPr>
          <w:rFonts w:ascii="Times New Roman" w:hAnsi="Times New Roman"/>
          <w:sz w:val="24"/>
          <w:szCs w:val="24"/>
        </w:rPr>
        <w:t>Т</w:t>
      </w:r>
      <w:r w:rsidRPr="0045055D">
        <w:rPr>
          <w:rFonts w:ascii="Times New Roman" w:hAnsi="Times New Roman"/>
          <w:sz w:val="24"/>
          <w:szCs w:val="24"/>
        </w:rPr>
        <w:t xml:space="preserve">оваров отобразится при выборе </w:t>
      </w:r>
      <w:r>
        <w:rPr>
          <w:rFonts w:ascii="Times New Roman" w:hAnsi="Times New Roman"/>
          <w:sz w:val="24"/>
          <w:szCs w:val="24"/>
        </w:rPr>
        <w:t>Покупателем</w:t>
      </w:r>
      <w:r w:rsidRPr="0045055D">
        <w:rPr>
          <w:rFonts w:ascii="Times New Roman" w:hAnsi="Times New Roman"/>
          <w:sz w:val="24"/>
          <w:szCs w:val="24"/>
        </w:rPr>
        <w:t xml:space="preserve"> </w:t>
      </w:r>
      <w:r w:rsidRPr="0045055D">
        <w:rPr>
          <w:rFonts w:ascii="Times New Roman" w:hAnsi="Times New Roman"/>
          <w:sz w:val="24"/>
          <w:szCs w:val="24"/>
        </w:rPr>
        <w:t xml:space="preserve">необходимого пункта выдачи </w:t>
      </w:r>
      <w:r>
        <w:rPr>
          <w:rFonts w:ascii="Times New Roman" w:hAnsi="Times New Roman"/>
          <w:sz w:val="24"/>
          <w:szCs w:val="24"/>
        </w:rPr>
        <w:t>Товаров</w:t>
      </w:r>
      <w:r w:rsidRPr="0045055D">
        <w:rPr>
          <w:rFonts w:ascii="Times New Roman" w:hAnsi="Times New Roman"/>
          <w:sz w:val="24"/>
          <w:szCs w:val="24"/>
        </w:rPr>
        <w:t xml:space="preserve"> или при указании конкретного адреса доставки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55D">
        <w:rPr>
          <w:rFonts w:ascii="Times New Roman" w:hAnsi="Times New Roman"/>
          <w:sz w:val="24"/>
          <w:szCs w:val="24"/>
        </w:rPr>
        <w:t>при использовании сервиса курьерской доставки товаров.</w:t>
      </w:r>
      <w:r>
        <w:rPr>
          <w:rFonts w:ascii="Times New Roman" w:hAnsi="Times New Roman"/>
          <w:sz w:val="24"/>
          <w:szCs w:val="24"/>
        </w:rPr>
        <w:t xml:space="preserve"> При этом при заказе Товаров стоимостью свыше 3 000 (трех тысяч) рублей 00 копеек доставка Товаров в указанный Покупателем пункт выдачи заказов осуществляется за счет Продавца. При заказе Товаров стоимостью свыше 5 000 (пяти тысяч) рублей 00 копеек Продавцом может быть оплачена курьерская доставка Товаров до адреса, указанного Покупателем при формировании Заказа.</w:t>
      </w:r>
    </w:p>
    <w:p w:rsidR="00791EF2" w:rsidRDefault="00791EF2" w:rsidP="00CC44E3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получении Товаров Покупатель обязан осмотреть их на предмет явных недостатков, то есть таких недостатков, обнаружение которых возможно путем простого визуального осмотра. В случае обнаружения явных недостатков Товаров Покупатель обязан незамедлительно сообщить об этом Продавцу посредством Сайта или по электронной почте. Получение Покупателем Товаров без замечаний свидетельствует о том, что Товары Покупателем осмотрены, не имеют никаких явных недостатков, в связи с чем претензии Покупателя относительно явных недостатков Товаров после получения Товаров Покупателем Продавцом приниматься не будут.</w:t>
      </w:r>
    </w:p>
    <w:p w:rsidR="007A71D8" w:rsidRDefault="007A71D8" w:rsidP="00CC44E3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Претензии относительно скрытых недостатков Товаров, то есть таких недостатков, обнаружение которых не представлялось возможным путем простого визуального осмотра</w:t>
      </w:r>
      <w:r w:rsidR="003B2A51">
        <w:rPr>
          <w:rFonts w:ascii="Times New Roman" w:hAnsi="Times New Roman"/>
          <w:sz w:val="24"/>
          <w:szCs w:val="24"/>
        </w:rPr>
        <w:t xml:space="preserve"> при получении</w:t>
      </w:r>
      <w:r>
        <w:rPr>
          <w:rFonts w:ascii="Times New Roman" w:hAnsi="Times New Roman"/>
          <w:sz w:val="24"/>
          <w:szCs w:val="24"/>
        </w:rPr>
        <w:t xml:space="preserve">, могут быть предъявлены Покупателем Продавцу в </w:t>
      </w:r>
      <w:r>
        <w:rPr>
          <w:rFonts w:ascii="Times New Roman" w:hAnsi="Times New Roman"/>
          <w:sz w:val="24"/>
          <w:szCs w:val="24"/>
        </w:rPr>
        <w:lastRenderedPageBreak/>
        <w:t>порядке, предусмотренном действующим законодательством Российской Федерации, регулирующим розничную куплю-продажу товаров.</w:t>
      </w:r>
    </w:p>
    <w:p w:rsidR="00170A35" w:rsidRDefault="0025062E" w:rsidP="00170A35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собственности на Товары, а равно риск случайного повреждения или уничтожения Товаров переходит к Покупателю в момент непосредственного вручения Товаров Покупателю.</w:t>
      </w:r>
    </w:p>
    <w:p w:rsidR="00930AE6" w:rsidRDefault="00930AE6" w:rsidP="00930AE6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930AE6">
        <w:rPr>
          <w:rFonts w:ascii="Times New Roman" w:hAnsi="Times New Roman"/>
          <w:sz w:val="24"/>
          <w:szCs w:val="24"/>
        </w:rPr>
        <w:t xml:space="preserve">Покупатель вправе отказаться от заказанного Товара в любое время до его получения и в течение 7 (семи) календарных дней после получения Покупателем </w:t>
      </w:r>
      <w:r>
        <w:rPr>
          <w:rFonts w:ascii="Times New Roman" w:hAnsi="Times New Roman"/>
          <w:sz w:val="24"/>
          <w:szCs w:val="24"/>
        </w:rPr>
        <w:t>Товара.</w:t>
      </w:r>
    </w:p>
    <w:p w:rsidR="00930AE6" w:rsidRDefault="00930AE6" w:rsidP="00255B86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930AE6">
        <w:rPr>
          <w:rFonts w:ascii="Times New Roman" w:hAnsi="Times New Roman"/>
          <w:sz w:val="24"/>
          <w:szCs w:val="24"/>
        </w:rPr>
        <w:t>При отказе Покупателя от Товара Продавец возвращает ему стоимость возвращенного Товара, за исключением расходов Продавца, связанных с доставкой возвращенного Покупателем Товара, в течение 10 дней с даты поступления возвращенного Товара на склад Продавца вместе с заполненным Покупателем заявлением на возврат.</w:t>
      </w:r>
      <w:r w:rsidR="00255B86">
        <w:rPr>
          <w:rFonts w:ascii="Times New Roman" w:hAnsi="Times New Roman"/>
          <w:sz w:val="24"/>
          <w:szCs w:val="24"/>
        </w:rPr>
        <w:t xml:space="preserve"> </w:t>
      </w:r>
      <w:r w:rsidR="00255B86" w:rsidRPr="00255B86">
        <w:rPr>
          <w:rFonts w:ascii="Times New Roman" w:hAnsi="Times New Roman"/>
          <w:sz w:val="24"/>
          <w:szCs w:val="24"/>
        </w:rPr>
        <w:t>Возвращ</w:t>
      </w:r>
      <w:r w:rsidR="00255B86">
        <w:rPr>
          <w:rFonts w:ascii="Times New Roman" w:hAnsi="Times New Roman"/>
          <w:sz w:val="24"/>
          <w:szCs w:val="24"/>
        </w:rPr>
        <w:t>е</w:t>
      </w:r>
      <w:r w:rsidR="00255B86" w:rsidRPr="00255B86">
        <w:rPr>
          <w:rFonts w:ascii="Times New Roman" w:hAnsi="Times New Roman"/>
          <w:sz w:val="24"/>
          <w:szCs w:val="24"/>
        </w:rPr>
        <w:t xml:space="preserve">нный Товар </w:t>
      </w:r>
      <w:r w:rsidR="00255B86">
        <w:rPr>
          <w:rFonts w:ascii="Times New Roman" w:hAnsi="Times New Roman"/>
          <w:sz w:val="24"/>
          <w:szCs w:val="24"/>
        </w:rPr>
        <w:t>не должен быть потреблен</w:t>
      </w:r>
      <w:r w:rsidR="00255B86" w:rsidRPr="00255B86">
        <w:rPr>
          <w:rFonts w:ascii="Times New Roman" w:hAnsi="Times New Roman"/>
          <w:sz w:val="24"/>
          <w:szCs w:val="24"/>
        </w:rPr>
        <w:t>,</w:t>
      </w:r>
      <w:r w:rsidR="00255B86">
        <w:rPr>
          <w:rFonts w:ascii="Times New Roman" w:hAnsi="Times New Roman"/>
          <w:sz w:val="24"/>
          <w:szCs w:val="24"/>
        </w:rPr>
        <w:t xml:space="preserve"> должны быть</w:t>
      </w:r>
      <w:r w:rsidR="00255B86" w:rsidRPr="00255B86">
        <w:rPr>
          <w:rFonts w:ascii="Times New Roman" w:hAnsi="Times New Roman"/>
          <w:sz w:val="24"/>
          <w:szCs w:val="24"/>
        </w:rPr>
        <w:t xml:space="preserve"> сохранены товарный вид Товара (этикетки; оригинальная упаковка производителя) и потребительские свойства.</w:t>
      </w:r>
    </w:p>
    <w:p w:rsidR="00255B86" w:rsidRPr="00170A35" w:rsidRDefault="00255B86" w:rsidP="00255B86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условия возврата Товаров ненадлежащего качества определяются требованиями действующего законодательства Российской Федерации.</w:t>
      </w:r>
    </w:p>
    <w:p w:rsidR="00370561" w:rsidRDefault="00370561" w:rsidP="00370561">
      <w:pPr>
        <w:pStyle w:val="ab"/>
        <w:tabs>
          <w:tab w:val="left" w:pos="426"/>
          <w:tab w:val="left" w:pos="1276"/>
        </w:tabs>
        <w:spacing w:after="0" w:line="240" w:lineRule="auto"/>
        <w:ind w:left="709"/>
        <w:mirrorIndents/>
        <w:jc w:val="both"/>
        <w:rPr>
          <w:rFonts w:ascii="Times New Roman" w:hAnsi="Times New Roman"/>
          <w:sz w:val="24"/>
          <w:szCs w:val="24"/>
        </w:rPr>
      </w:pPr>
    </w:p>
    <w:p w:rsidR="00370561" w:rsidRDefault="005F1AFB" w:rsidP="005F1AFB">
      <w:pPr>
        <w:pStyle w:val="ab"/>
        <w:numPr>
          <w:ilvl w:val="0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Цена Товаров. Порядок расчетов.</w:t>
      </w:r>
    </w:p>
    <w:p w:rsidR="00370561" w:rsidRDefault="00370561" w:rsidP="00370561">
      <w:pPr>
        <w:pStyle w:val="ab"/>
        <w:tabs>
          <w:tab w:val="left" w:pos="426"/>
          <w:tab w:val="left" w:pos="1276"/>
        </w:tabs>
        <w:spacing w:after="0" w:line="240" w:lineRule="auto"/>
        <w:ind w:left="709"/>
        <w:mirrorIndents/>
        <w:jc w:val="both"/>
        <w:rPr>
          <w:rFonts w:ascii="Times New Roman" w:hAnsi="Times New Roman"/>
          <w:sz w:val="24"/>
          <w:szCs w:val="24"/>
        </w:rPr>
      </w:pPr>
    </w:p>
    <w:p w:rsidR="00370561" w:rsidRDefault="00AB0FAA" w:rsidP="00AE71B2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 каждого Товара указывается в карточке Товара, содержащейся в Интернет-магазине.</w:t>
      </w:r>
      <w:r w:rsidR="004855FF">
        <w:rPr>
          <w:rFonts w:ascii="Times New Roman" w:hAnsi="Times New Roman"/>
          <w:sz w:val="24"/>
          <w:szCs w:val="24"/>
        </w:rPr>
        <w:t xml:space="preserve"> Указанная цена включает в себя сумму налога на добавленную стоимость.</w:t>
      </w:r>
    </w:p>
    <w:p w:rsidR="00960DC6" w:rsidRDefault="00AB0FAA" w:rsidP="00AE71B2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по своему усмотрению вправе изменять цены на Товары, указанные в Интернет-магазине. Однако цена заказанного и оплаченного Покупателем Товара изменению не подлежит.</w:t>
      </w:r>
    </w:p>
    <w:p w:rsidR="00960DC6" w:rsidRDefault="00960DC6" w:rsidP="00AE71B2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оплачивает Товары с применением технологий дистанционной оплаты с помощью банковской карты или иного электронного средства платежа, предусмотренного интерфейсом Интернет-магазина.</w:t>
      </w:r>
    </w:p>
    <w:p w:rsidR="00AB0FAA" w:rsidRDefault="00960DC6" w:rsidP="00AE71B2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Моментом оплаты Товаров признается момент формирования электронного кассового чека, подтверждающего оплату Товаров Покупателем.</w:t>
      </w:r>
      <w:r w:rsidR="00AB0FAA">
        <w:rPr>
          <w:rFonts w:ascii="Times New Roman" w:hAnsi="Times New Roman"/>
          <w:sz w:val="24"/>
          <w:szCs w:val="24"/>
        </w:rPr>
        <w:t xml:space="preserve"> </w:t>
      </w:r>
    </w:p>
    <w:p w:rsidR="005C5F4E" w:rsidRDefault="005C5F4E" w:rsidP="00AE71B2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расчеты между Сторонами, вытекающие из Договора, осуществляются в валюте Российской Федерации.</w:t>
      </w:r>
    </w:p>
    <w:p w:rsidR="000F5BCF" w:rsidRDefault="000F5BCF" w:rsidP="00AE71B2">
      <w:pPr>
        <w:pStyle w:val="ab"/>
        <w:numPr>
          <w:ilvl w:val="1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стимулирования и поддержания потребительского интереса к Товарам Продавец вправе предоставлять скидки на Товары. Информация о предоставляемых Продавцом скидках на Товары подлежит размещению на Сайте.</w:t>
      </w:r>
      <w:r w:rsidR="001B54C4">
        <w:rPr>
          <w:rFonts w:ascii="Times New Roman" w:hAnsi="Times New Roman"/>
          <w:sz w:val="24"/>
          <w:szCs w:val="24"/>
        </w:rPr>
        <w:t xml:space="preserve"> Скидки на Товары устанавливаются, отменяются по усмотрению Продавца, по его же усмотрению могут изменяться </w:t>
      </w:r>
      <w:r w:rsidR="00724F17">
        <w:rPr>
          <w:rFonts w:ascii="Times New Roman" w:hAnsi="Times New Roman"/>
          <w:sz w:val="24"/>
          <w:szCs w:val="24"/>
        </w:rPr>
        <w:t>условия</w:t>
      </w:r>
      <w:r w:rsidR="00724F17">
        <w:rPr>
          <w:rFonts w:ascii="Times New Roman" w:hAnsi="Times New Roman"/>
          <w:sz w:val="24"/>
          <w:szCs w:val="24"/>
        </w:rPr>
        <w:t xml:space="preserve"> и</w:t>
      </w:r>
      <w:r w:rsidR="00724F17">
        <w:rPr>
          <w:rFonts w:ascii="Times New Roman" w:hAnsi="Times New Roman"/>
          <w:sz w:val="24"/>
          <w:szCs w:val="24"/>
        </w:rPr>
        <w:t xml:space="preserve"> </w:t>
      </w:r>
      <w:r w:rsidR="00724F17">
        <w:rPr>
          <w:rFonts w:ascii="Times New Roman" w:hAnsi="Times New Roman"/>
          <w:sz w:val="24"/>
          <w:szCs w:val="24"/>
        </w:rPr>
        <w:t xml:space="preserve">порядок </w:t>
      </w:r>
      <w:r w:rsidR="001B54C4">
        <w:rPr>
          <w:rFonts w:ascii="Times New Roman" w:hAnsi="Times New Roman"/>
          <w:sz w:val="24"/>
          <w:szCs w:val="24"/>
        </w:rPr>
        <w:t>предоставления скидок.</w:t>
      </w:r>
    </w:p>
    <w:p w:rsidR="00153FD1" w:rsidRDefault="00153FD1" w:rsidP="00153FD1">
      <w:pPr>
        <w:pStyle w:val="ab"/>
        <w:tabs>
          <w:tab w:val="left" w:pos="426"/>
          <w:tab w:val="left" w:pos="1276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</w:p>
    <w:p w:rsidR="00A532E0" w:rsidRDefault="00153FD1" w:rsidP="00153FD1">
      <w:pPr>
        <w:pStyle w:val="ab"/>
        <w:numPr>
          <w:ilvl w:val="0"/>
          <w:numId w:val="35"/>
        </w:numPr>
        <w:tabs>
          <w:tab w:val="left" w:pos="426"/>
          <w:tab w:val="left" w:pos="1276"/>
        </w:tabs>
        <w:spacing w:after="0" w:line="240" w:lineRule="auto"/>
        <w:ind w:left="0" w:firstLine="0"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Персональные данные</w:t>
      </w:r>
      <w:r w:rsidR="00A532E0" w:rsidRPr="00CA1068">
        <w:rPr>
          <w:rFonts w:ascii="Times New Roman" w:hAnsi="Times New Roman"/>
          <w:b/>
          <w:bCs/>
          <w:sz w:val="24"/>
          <w:szCs w:val="24"/>
        </w:rPr>
        <w:t>.</w:t>
      </w:r>
    </w:p>
    <w:p w:rsidR="00153FD1" w:rsidRPr="00CA1068" w:rsidRDefault="00153FD1" w:rsidP="00153FD1">
      <w:pPr>
        <w:pStyle w:val="ab"/>
        <w:tabs>
          <w:tab w:val="left" w:pos="426"/>
          <w:tab w:val="left" w:pos="1276"/>
        </w:tabs>
        <w:spacing w:after="0" w:line="240" w:lineRule="auto"/>
        <w:ind w:left="0"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25DE" w:rsidRPr="00AB25DE" w:rsidRDefault="00153FD1" w:rsidP="00AB25DE">
      <w:pPr>
        <w:pStyle w:val="ab"/>
        <w:numPr>
          <w:ilvl w:val="1"/>
          <w:numId w:val="35"/>
        </w:numPr>
        <w:tabs>
          <w:tab w:val="left" w:pos="426"/>
          <w:tab w:val="left" w:pos="1276"/>
          <w:tab w:val="left" w:pos="1560"/>
        </w:tabs>
        <w:spacing w:after="0" w:line="240" w:lineRule="auto"/>
        <w:ind w:left="0" w:firstLine="709"/>
        <w:mirrorIndents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заключении Договора </w:t>
      </w:r>
      <w:r w:rsidR="004855FF">
        <w:rPr>
          <w:rFonts w:ascii="Times New Roman" w:hAnsi="Times New Roman"/>
          <w:sz w:val="24"/>
          <w:szCs w:val="24"/>
        </w:rPr>
        <w:t>Покупатель</w:t>
      </w:r>
      <w:r>
        <w:rPr>
          <w:rFonts w:ascii="Times New Roman" w:hAnsi="Times New Roman"/>
          <w:sz w:val="24"/>
          <w:szCs w:val="24"/>
        </w:rPr>
        <w:t xml:space="preserve"> предоставляет </w:t>
      </w:r>
      <w:r w:rsidR="004855FF">
        <w:rPr>
          <w:rFonts w:ascii="Times New Roman" w:hAnsi="Times New Roman"/>
          <w:sz w:val="24"/>
          <w:szCs w:val="24"/>
        </w:rPr>
        <w:t>Продавцу</w:t>
      </w:r>
      <w:r>
        <w:rPr>
          <w:rFonts w:ascii="Times New Roman" w:hAnsi="Times New Roman"/>
          <w:sz w:val="24"/>
          <w:szCs w:val="24"/>
        </w:rPr>
        <w:t xml:space="preserve"> согласие на обработку персональных данных, а также знакомится и принимает утвержденную </w:t>
      </w:r>
      <w:r w:rsidR="004855FF">
        <w:rPr>
          <w:rFonts w:ascii="Times New Roman" w:hAnsi="Times New Roman"/>
          <w:sz w:val="24"/>
          <w:szCs w:val="24"/>
        </w:rPr>
        <w:t>Продавцом</w:t>
      </w:r>
      <w:r>
        <w:rPr>
          <w:rFonts w:ascii="Times New Roman" w:hAnsi="Times New Roman"/>
          <w:sz w:val="24"/>
          <w:szCs w:val="24"/>
        </w:rPr>
        <w:t xml:space="preserve"> политику в отношении персональных данных</w:t>
      </w:r>
      <w:r w:rsidR="00A532E0" w:rsidRPr="00153FD1">
        <w:rPr>
          <w:sz w:val="24"/>
          <w:szCs w:val="24"/>
        </w:rPr>
        <w:t>.</w:t>
      </w:r>
    </w:p>
    <w:p w:rsidR="00153FD1" w:rsidRDefault="00153FD1" w:rsidP="00153FD1">
      <w:pPr>
        <w:pStyle w:val="ab"/>
        <w:numPr>
          <w:ilvl w:val="1"/>
          <w:numId w:val="35"/>
        </w:numPr>
        <w:tabs>
          <w:tab w:val="left" w:pos="426"/>
          <w:tab w:val="left" w:pos="1276"/>
          <w:tab w:val="left" w:pos="1560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</w:t>
      </w:r>
      <w:r w:rsidR="004855FF">
        <w:rPr>
          <w:rFonts w:ascii="Times New Roman" w:hAnsi="Times New Roman"/>
          <w:sz w:val="24"/>
          <w:szCs w:val="24"/>
        </w:rPr>
        <w:t>Покупатель</w:t>
      </w:r>
      <w:r>
        <w:rPr>
          <w:rFonts w:ascii="Times New Roman" w:hAnsi="Times New Roman"/>
          <w:sz w:val="24"/>
          <w:szCs w:val="24"/>
        </w:rPr>
        <w:t xml:space="preserve"> не предоставляет свое согласие на обработку персональных данных, либо оспаривает любое из положений политики </w:t>
      </w:r>
      <w:r w:rsidR="004855FF">
        <w:rPr>
          <w:rFonts w:ascii="Times New Roman" w:hAnsi="Times New Roman"/>
          <w:sz w:val="24"/>
          <w:szCs w:val="24"/>
        </w:rPr>
        <w:t>Продавца</w:t>
      </w:r>
      <w:r>
        <w:rPr>
          <w:rFonts w:ascii="Times New Roman" w:hAnsi="Times New Roman"/>
          <w:sz w:val="24"/>
          <w:szCs w:val="24"/>
        </w:rPr>
        <w:t xml:space="preserve"> в отношении обработки персональных данных, Договор с таким </w:t>
      </w:r>
      <w:r w:rsidR="004855FF">
        <w:rPr>
          <w:rFonts w:ascii="Times New Roman" w:hAnsi="Times New Roman"/>
          <w:sz w:val="24"/>
          <w:szCs w:val="24"/>
        </w:rPr>
        <w:t>Покупателем</w:t>
      </w:r>
      <w:r>
        <w:rPr>
          <w:rFonts w:ascii="Times New Roman" w:hAnsi="Times New Roman"/>
          <w:sz w:val="24"/>
          <w:szCs w:val="24"/>
        </w:rPr>
        <w:t xml:space="preserve"> не заключается.</w:t>
      </w:r>
    </w:p>
    <w:p w:rsidR="00153FD1" w:rsidRDefault="004855FF" w:rsidP="00153FD1">
      <w:pPr>
        <w:pStyle w:val="ab"/>
        <w:numPr>
          <w:ilvl w:val="1"/>
          <w:numId w:val="35"/>
        </w:numPr>
        <w:tabs>
          <w:tab w:val="left" w:pos="426"/>
          <w:tab w:val="left" w:pos="1276"/>
          <w:tab w:val="left" w:pos="1560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</w:t>
      </w:r>
      <w:r w:rsidR="00153FD1">
        <w:rPr>
          <w:rFonts w:ascii="Times New Roman" w:hAnsi="Times New Roman"/>
          <w:sz w:val="24"/>
          <w:szCs w:val="24"/>
        </w:rPr>
        <w:t xml:space="preserve"> обязуется неукоснительно соблюдать условия согласия </w:t>
      </w:r>
      <w:r>
        <w:rPr>
          <w:rFonts w:ascii="Times New Roman" w:hAnsi="Times New Roman"/>
          <w:sz w:val="24"/>
          <w:szCs w:val="24"/>
        </w:rPr>
        <w:t>Покупателя</w:t>
      </w:r>
      <w:r w:rsidR="00153FD1">
        <w:rPr>
          <w:rFonts w:ascii="Times New Roman" w:hAnsi="Times New Roman"/>
          <w:sz w:val="24"/>
          <w:szCs w:val="24"/>
        </w:rPr>
        <w:t xml:space="preserve"> на обработку персональных данных, а также положения своей политики в отношении обработки персональных данных.</w:t>
      </w:r>
    </w:p>
    <w:p w:rsidR="00153FD1" w:rsidRDefault="004855FF" w:rsidP="002A5C24">
      <w:pPr>
        <w:pStyle w:val="ab"/>
        <w:numPr>
          <w:ilvl w:val="1"/>
          <w:numId w:val="35"/>
        </w:numPr>
        <w:tabs>
          <w:tab w:val="left" w:pos="426"/>
          <w:tab w:val="left" w:pos="1276"/>
          <w:tab w:val="left" w:pos="1560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</w:t>
      </w:r>
      <w:r w:rsidR="00153FD1">
        <w:rPr>
          <w:rFonts w:ascii="Times New Roman" w:hAnsi="Times New Roman"/>
          <w:sz w:val="24"/>
          <w:szCs w:val="24"/>
        </w:rPr>
        <w:t xml:space="preserve"> вправе в любое время по своему усмотрению вносить изменения в политику в отношении обработки персональных данных. Новая редакция политики в отношении обработки персональных данных подлежит размещению на Сайте</w:t>
      </w:r>
      <w:r>
        <w:rPr>
          <w:rFonts w:ascii="Times New Roman" w:hAnsi="Times New Roman"/>
          <w:sz w:val="24"/>
          <w:szCs w:val="24"/>
        </w:rPr>
        <w:t xml:space="preserve"> и применяется с момента ее размещения</w:t>
      </w:r>
      <w:r w:rsidR="00153FD1">
        <w:rPr>
          <w:rFonts w:ascii="Times New Roman" w:hAnsi="Times New Roman"/>
          <w:sz w:val="24"/>
          <w:szCs w:val="24"/>
        </w:rPr>
        <w:t>.</w:t>
      </w:r>
    </w:p>
    <w:p w:rsidR="002A5C24" w:rsidRPr="002A5C24" w:rsidRDefault="002A5C24" w:rsidP="002A5C24">
      <w:pPr>
        <w:pStyle w:val="ab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5C24">
        <w:rPr>
          <w:rFonts w:ascii="Times New Roman" w:hAnsi="Times New Roman"/>
          <w:sz w:val="24"/>
          <w:szCs w:val="24"/>
        </w:rPr>
        <w:t xml:space="preserve">Продавец </w:t>
      </w:r>
      <w:r>
        <w:rPr>
          <w:rFonts w:ascii="Times New Roman" w:hAnsi="Times New Roman"/>
          <w:sz w:val="24"/>
          <w:szCs w:val="24"/>
        </w:rPr>
        <w:t>вправе получать информацию</w:t>
      </w:r>
      <w:r w:rsidRPr="002A5C24">
        <w:rPr>
          <w:rFonts w:ascii="Times New Roman" w:hAnsi="Times New Roman"/>
          <w:sz w:val="24"/>
          <w:szCs w:val="24"/>
        </w:rPr>
        <w:t>, создаваем</w:t>
      </w:r>
      <w:r>
        <w:rPr>
          <w:rFonts w:ascii="Times New Roman" w:hAnsi="Times New Roman"/>
          <w:sz w:val="24"/>
          <w:szCs w:val="24"/>
        </w:rPr>
        <w:t>ую</w:t>
      </w:r>
      <w:r w:rsidRPr="002A5C24">
        <w:rPr>
          <w:rFonts w:ascii="Times New Roman" w:hAnsi="Times New Roman"/>
          <w:sz w:val="24"/>
          <w:szCs w:val="24"/>
        </w:rPr>
        <w:t xml:space="preserve"> в процессе взаимодействия </w:t>
      </w:r>
      <w:r>
        <w:rPr>
          <w:rFonts w:ascii="Times New Roman" w:hAnsi="Times New Roman"/>
          <w:sz w:val="24"/>
          <w:szCs w:val="24"/>
        </w:rPr>
        <w:t>Покупателя с Сайтом</w:t>
      </w:r>
      <w:r w:rsidRPr="002A5C24">
        <w:rPr>
          <w:rFonts w:ascii="Times New Roman" w:hAnsi="Times New Roman"/>
          <w:sz w:val="24"/>
          <w:szCs w:val="24"/>
        </w:rPr>
        <w:t xml:space="preserve"> с использованием Куки. </w:t>
      </w:r>
      <w:r>
        <w:rPr>
          <w:rFonts w:ascii="Times New Roman" w:hAnsi="Times New Roman"/>
          <w:sz w:val="24"/>
          <w:szCs w:val="24"/>
        </w:rPr>
        <w:t>Покупатель</w:t>
      </w:r>
      <w:r w:rsidRPr="002A5C24">
        <w:rPr>
          <w:rFonts w:ascii="Times New Roman" w:hAnsi="Times New Roman"/>
          <w:sz w:val="24"/>
          <w:szCs w:val="24"/>
        </w:rPr>
        <w:t xml:space="preserve"> может по своему усмотрению отключить использование технологии Куки в интернет-браузере, однако, при этом часть функций </w:t>
      </w:r>
      <w:r>
        <w:rPr>
          <w:rFonts w:ascii="Times New Roman" w:hAnsi="Times New Roman"/>
          <w:sz w:val="24"/>
          <w:szCs w:val="24"/>
        </w:rPr>
        <w:t>С</w:t>
      </w:r>
      <w:r w:rsidRPr="002A5C24">
        <w:rPr>
          <w:rFonts w:ascii="Times New Roman" w:hAnsi="Times New Roman"/>
          <w:sz w:val="24"/>
          <w:szCs w:val="24"/>
        </w:rPr>
        <w:t>айта может не работать или работать некорректно.</w:t>
      </w:r>
    </w:p>
    <w:p w:rsidR="00A532E0" w:rsidRDefault="00A532E0" w:rsidP="00E8444B">
      <w:pPr>
        <w:pStyle w:val="ab"/>
        <w:tabs>
          <w:tab w:val="left" w:pos="426"/>
          <w:tab w:val="left" w:pos="1560"/>
        </w:tabs>
        <w:spacing w:after="0" w:line="240" w:lineRule="auto"/>
        <w:ind w:left="709"/>
        <w:mirrorIndents/>
        <w:jc w:val="both"/>
        <w:rPr>
          <w:rFonts w:ascii="Times New Roman" w:hAnsi="Times New Roman"/>
          <w:sz w:val="24"/>
          <w:szCs w:val="24"/>
        </w:rPr>
      </w:pPr>
    </w:p>
    <w:p w:rsidR="00280020" w:rsidRPr="00153FD1" w:rsidRDefault="00280020" w:rsidP="00E8444B">
      <w:pPr>
        <w:pStyle w:val="ab"/>
        <w:tabs>
          <w:tab w:val="left" w:pos="426"/>
          <w:tab w:val="left" w:pos="1560"/>
        </w:tabs>
        <w:spacing w:after="0" w:line="240" w:lineRule="auto"/>
        <w:ind w:left="709"/>
        <w:mirrorIndents/>
        <w:jc w:val="both"/>
        <w:rPr>
          <w:rFonts w:ascii="Times New Roman" w:hAnsi="Times New Roman"/>
          <w:sz w:val="24"/>
          <w:szCs w:val="24"/>
        </w:rPr>
      </w:pPr>
    </w:p>
    <w:p w:rsidR="00A532E0" w:rsidRDefault="00A532E0" w:rsidP="00E8444B">
      <w:pPr>
        <w:pStyle w:val="ab"/>
        <w:numPr>
          <w:ilvl w:val="0"/>
          <w:numId w:val="35"/>
        </w:numPr>
        <w:tabs>
          <w:tab w:val="left" w:pos="284"/>
          <w:tab w:val="left" w:pos="426"/>
          <w:tab w:val="left" w:pos="567"/>
          <w:tab w:val="left" w:pos="993"/>
          <w:tab w:val="left" w:pos="1218"/>
        </w:tabs>
        <w:spacing w:after="0" w:line="240" w:lineRule="auto"/>
        <w:ind w:left="0" w:firstLine="0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CA1068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6E4028">
        <w:rPr>
          <w:rFonts w:ascii="Times New Roman" w:hAnsi="Times New Roman"/>
          <w:b/>
          <w:sz w:val="24"/>
          <w:szCs w:val="24"/>
        </w:rPr>
        <w:t>Ответственность Сторон</w:t>
      </w:r>
      <w:r w:rsidRPr="00CA1068">
        <w:rPr>
          <w:rFonts w:ascii="Times New Roman" w:hAnsi="Times New Roman"/>
          <w:b/>
          <w:sz w:val="24"/>
          <w:szCs w:val="24"/>
        </w:rPr>
        <w:t>.</w:t>
      </w:r>
    </w:p>
    <w:p w:rsidR="006E4028" w:rsidRPr="00CA1068" w:rsidRDefault="006E4028" w:rsidP="006E4028">
      <w:pPr>
        <w:pStyle w:val="ab"/>
        <w:tabs>
          <w:tab w:val="left" w:pos="284"/>
          <w:tab w:val="left" w:pos="426"/>
          <w:tab w:val="left" w:pos="567"/>
          <w:tab w:val="left" w:pos="993"/>
          <w:tab w:val="left" w:pos="1218"/>
        </w:tabs>
        <w:spacing w:after="0" w:line="240" w:lineRule="auto"/>
        <w:ind w:left="0"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2E1F7C" w:rsidRDefault="002E1F7C" w:rsidP="00280020">
      <w:pPr>
        <w:pStyle w:val="ab"/>
        <w:numPr>
          <w:ilvl w:val="1"/>
          <w:numId w:val="35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Hlk41651571"/>
      <w:r>
        <w:rPr>
          <w:rFonts w:ascii="Times New Roman" w:hAnsi="Times New Roman"/>
          <w:sz w:val="24"/>
          <w:szCs w:val="24"/>
        </w:rPr>
        <w:t>За нарушение обязательств, вытекающих из Договора, Стороны несут ответственность в соответствии с действующим законодательством Российской Федерации.</w:t>
      </w:r>
    </w:p>
    <w:p w:rsidR="00E67A4A" w:rsidRDefault="00E67A4A" w:rsidP="00E67A4A">
      <w:pPr>
        <w:pStyle w:val="ab"/>
        <w:numPr>
          <w:ilvl w:val="1"/>
          <w:numId w:val="35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A4A">
        <w:rPr>
          <w:rFonts w:ascii="Times New Roman" w:hAnsi="Times New Roman"/>
          <w:sz w:val="24"/>
          <w:szCs w:val="24"/>
        </w:rPr>
        <w:t>Сторона освобождается от ответственности за частичное или полное неисполнение обязательств по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числе: землетрясения, наводнения, эпидемии, пандемии, эпизоотии, другие стихийные бедствия, введение специальных режимов деятельности граждан и/или организаций (в том числе временных ограничений или запретов на определенные виды деятельности) на территории Российской Федерации в целом или на отдельных территориях.</w:t>
      </w:r>
    </w:p>
    <w:p w:rsidR="00A532E0" w:rsidRDefault="00E67A4A" w:rsidP="009E5BB6">
      <w:pPr>
        <w:pStyle w:val="ab"/>
        <w:numPr>
          <w:ilvl w:val="1"/>
          <w:numId w:val="35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A4A">
        <w:rPr>
          <w:rFonts w:ascii="Times New Roman" w:hAnsi="Times New Roman"/>
          <w:sz w:val="24"/>
          <w:szCs w:val="24"/>
        </w:rPr>
        <w:t xml:space="preserve">О наступлении обстоятельств, указанных в п. </w:t>
      </w:r>
      <w:r>
        <w:rPr>
          <w:rFonts w:ascii="Times New Roman" w:hAnsi="Times New Roman"/>
          <w:sz w:val="24"/>
          <w:szCs w:val="24"/>
        </w:rPr>
        <w:t>7.</w:t>
      </w:r>
      <w:r w:rsidR="002E1F7C">
        <w:rPr>
          <w:rFonts w:ascii="Times New Roman" w:hAnsi="Times New Roman"/>
          <w:sz w:val="24"/>
          <w:szCs w:val="24"/>
        </w:rPr>
        <w:t>2</w:t>
      </w:r>
      <w:r w:rsidRPr="00E67A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Оферты</w:t>
      </w:r>
      <w:r w:rsidRPr="00E67A4A">
        <w:rPr>
          <w:rFonts w:ascii="Times New Roman" w:hAnsi="Times New Roman"/>
          <w:sz w:val="24"/>
          <w:szCs w:val="24"/>
        </w:rPr>
        <w:t>, Сторона, ссылающаяся на такие обстоятельства, обязана уведомить другую Сторону в письменном виде не позднее 72 (семидесяти двух) часов с момента их возникновения, приложив к такому уведомлению документы, подтверждающие возникновение обстоятельств непреодолимой силы. В случае нарушения данного условия Стороны лишаются возможности ссылаться на действие обстоятельств непреодолимой силы</w:t>
      </w:r>
      <w:bookmarkEnd w:id="2"/>
      <w:r w:rsidR="00280020">
        <w:rPr>
          <w:rFonts w:ascii="Times New Roman" w:hAnsi="Times New Roman"/>
          <w:sz w:val="24"/>
          <w:szCs w:val="24"/>
        </w:rPr>
        <w:t>.</w:t>
      </w:r>
    </w:p>
    <w:p w:rsidR="00280020" w:rsidRPr="009E5BB6" w:rsidRDefault="00280020" w:rsidP="00280020">
      <w:pPr>
        <w:pStyle w:val="ab"/>
        <w:numPr>
          <w:ilvl w:val="1"/>
          <w:numId w:val="35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0020">
        <w:rPr>
          <w:rFonts w:ascii="Times New Roman" w:hAnsi="Times New Roman"/>
          <w:sz w:val="24"/>
          <w:szCs w:val="24"/>
        </w:rPr>
        <w:t xml:space="preserve">Вся текстовая информация и графические изображения, размещенные в </w:t>
      </w:r>
      <w:r>
        <w:rPr>
          <w:rFonts w:ascii="Times New Roman" w:hAnsi="Times New Roman"/>
          <w:sz w:val="24"/>
          <w:szCs w:val="24"/>
        </w:rPr>
        <w:t>И</w:t>
      </w:r>
      <w:r w:rsidRPr="00280020">
        <w:rPr>
          <w:rFonts w:ascii="Times New Roman" w:hAnsi="Times New Roman"/>
          <w:sz w:val="24"/>
          <w:szCs w:val="24"/>
        </w:rPr>
        <w:t>нтернет-магазине, принадлежат Продавцу, незаконное использование указанной информации и изображений преследуется в соответствии с действующим законодательством Российской Федерации.</w:t>
      </w:r>
    </w:p>
    <w:p w:rsidR="002E1F7C" w:rsidRPr="00A532E0" w:rsidRDefault="002E1F7C" w:rsidP="00E8444B">
      <w:pPr>
        <w:tabs>
          <w:tab w:val="left" w:pos="284"/>
          <w:tab w:val="left" w:pos="567"/>
          <w:tab w:val="left" w:pos="1276"/>
          <w:tab w:val="left" w:pos="1560"/>
          <w:tab w:val="left" w:pos="1843"/>
        </w:tabs>
        <w:contextualSpacing/>
        <w:mirrorIndents/>
        <w:jc w:val="both"/>
        <w:rPr>
          <w:sz w:val="24"/>
          <w:szCs w:val="24"/>
          <w:lang w:val="ru-RU"/>
        </w:rPr>
      </w:pPr>
    </w:p>
    <w:p w:rsidR="00A532E0" w:rsidRDefault="00A532E0" w:rsidP="00E8444B">
      <w:pPr>
        <w:pStyle w:val="ab"/>
        <w:numPr>
          <w:ilvl w:val="0"/>
          <w:numId w:val="35"/>
        </w:numPr>
        <w:tabs>
          <w:tab w:val="left" w:pos="284"/>
          <w:tab w:val="left" w:pos="540"/>
          <w:tab w:val="left" w:pos="1276"/>
        </w:tabs>
        <w:suppressAutoHyphens/>
        <w:spacing w:after="0" w:line="240" w:lineRule="auto"/>
        <w:ind w:left="0" w:firstLine="0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CA1068">
        <w:rPr>
          <w:rFonts w:ascii="Times New Roman" w:hAnsi="Times New Roman"/>
          <w:b/>
          <w:sz w:val="24"/>
          <w:szCs w:val="24"/>
        </w:rPr>
        <w:t>Порядок разрешения споров.</w:t>
      </w:r>
    </w:p>
    <w:p w:rsidR="00A532E0" w:rsidRPr="00CA1068" w:rsidRDefault="00A532E0" w:rsidP="00E8444B">
      <w:pPr>
        <w:pStyle w:val="ab"/>
        <w:tabs>
          <w:tab w:val="left" w:pos="284"/>
          <w:tab w:val="left" w:pos="540"/>
          <w:tab w:val="left" w:pos="1276"/>
        </w:tabs>
        <w:suppressAutoHyphens/>
        <w:spacing w:after="0" w:line="240" w:lineRule="auto"/>
        <w:ind w:left="0"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A532E0" w:rsidRPr="00A532E0" w:rsidRDefault="00A532E0" w:rsidP="00E8444B">
      <w:pPr>
        <w:pStyle w:val="a8"/>
        <w:numPr>
          <w:ilvl w:val="1"/>
          <w:numId w:val="35"/>
        </w:numPr>
        <w:tabs>
          <w:tab w:val="left" w:pos="851"/>
          <w:tab w:val="left" w:pos="1276"/>
        </w:tabs>
        <w:spacing w:after="0"/>
        <w:ind w:left="0" w:firstLine="709"/>
        <w:contextualSpacing/>
        <w:mirrorIndents/>
        <w:jc w:val="both"/>
        <w:rPr>
          <w:b/>
          <w:sz w:val="24"/>
          <w:szCs w:val="24"/>
          <w:lang w:val="ru-RU"/>
        </w:rPr>
      </w:pPr>
      <w:r w:rsidRPr="00A532E0">
        <w:rPr>
          <w:sz w:val="24"/>
          <w:szCs w:val="24"/>
          <w:lang w:val="ru-RU"/>
        </w:rPr>
        <w:t xml:space="preserve">Все споры и разногласия между </w:t>
      </w:r>
      <w:r w:rsidR="009E5BB6">
        <w:rPr>
          <w:sz w:val="24"/>
          <w:szCs w:val="24"/>
          <w:lang w:val="ru-RU"/>
        </w:rPr>
        <w:t>Сторонами</w:t>
      </w:r>
      <w:r w:rsidRPr="00A532E0">
        <w:rPr>
          <w:sz w:val="24"/>
          <w:szCs w:val="24"/>
          <w:lang w:val="ru-RU"/>
        </w:rPr>
        <w:t xml:space="preserve">, возникающие в связи с исполнением Договора, </w:t>
      </w:r>
      <w:r w:rsidR="009E5BB6">
        <w:rPr>
          <w:sz w:val="24"/>
          <w:szCs w:val="24"/>
          <w:lang w:val="ru-RU"/>
        </w:rPr>
        <w:t>разрешаются, в первую очередь, путем переговоров и переписки между Сторонами</w:t>
      </w:r>
      <w:r w:rsidRPr="00A532E0">
        <w:rPr>
          <w:sz w:val="24"/>
          <w:szCs w:val="24"/>
          <w:lang w:val="ru-RU"/>
        </w:rPr>
        <w:t>.</w:t>
      </w:r>
    </w:p>
    <w:p w:rsidR="00A532E0" w:rsidRPr="009E5BB6" w:rsidRDefault="009E5BB6" w:rsidP="00E8444B">
      <w:pPr>
        <w:pStyle w:val="a8"/>
        <w:numPr>
          <w:ilvl w:val="1"/>
          <w:numId w:val="35"/>
        </w:numPr>
        <w:tabs>
          <w:tab w:val="left" w:pos="284"/>
          <w:tab w:val="left" w:pos="540"/>
          <w:tab w:val="left" w:pos="851"/>
          <w:tab w:val="left" w:pos="1276"/>
        </w:tabs>
        <w:spacing w:after="0"/>
        <w:ind w:left="0" w:firstLine="709"/>
        <w:contextualSpacing/>
        <w:mirrorIndents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Споры и разногласия, не урегулированные путем переговоров и переписки между Сторонами, передаются на разрешение суда в соответствии с правилами подсудности, установленными действующим процессуальным законодательством Российской Федерации</w:t>
      </w:r>
      <w:r w:rsidR="00A532E0" w:rsidRPr="009E5BB6">
        <w:rPr>
          <w:sz w:val="24"/>
          <w:szCs w:val="24"/>
          <w:lang w:val="ru-RU"/>
        </w:rPr>
        <w:t>.</w:t>
      </w:r>
    </w:p>
    <w:p w:rsidR="00A532E0" w:rsidRPr="009E5BB6" w:rsidRDefault="00A532E0" w:rsidP="00E8444B">
      <w:pPr>
        <w:pStyle w:val="a8"/>
        <w:tabs>
          <w:tab w:val="left" w:pos="284"/>
          <w:tab w:val="left" w:pos="540"/>
          <w:tab w:val="left" w:pos="851"/>
          <w:tab w:val="left" w:pos="1276"/>
        </w:tabs>
        <w:spacing w:after="0"/>
        <w:ind w:left="709"/>
        <w:contextualSpacing/>
        <w:mirrorIndents/>
        <w:jc w:val="both"/>
        <w:rPr>
          <w:b/>
          <w:sz w:val="24"/>
          <w:szCs w:val="24"/>
          <w:lang w:val="ru-RU"/>
        </w:rPr>
      </w:pPr>
    </w:p>
    <w:p w:rsidR="00A532E0" w:rsidRPr="00205813" w:rsidRDefault="00A532E0" w:rsidP="00E8444B">
      <w:pPr>
        <w:numPr>
          <w:ilvl w:val="0"/>
          <w:numId w:val="35"/>
        </w:numPr>
        <w:tabs>
          <w:tab w:val="left" w:pos="284"/>
          <w:tab w:val="left" w:pos="540"/>
          <w:tab w:val="left" w:pos="1418"/>
        </w:tabs>
        <w:suppressAutoHyphens/>
        <w:ind w:left="0" w:firstLine="0"/>
        <w:contextualSpacing/>
        <w:mirrorIndents/>
        <w:jc w:val="both"/>
        <w:rPr>
          <w:b/>
          <w:sz w:val="24"/>
          <w:szCs w:val="24"/>
          <w:lang w:val="ru-RU"/>
        </w:rPr>
      </w:pPr>
      <w:r w:rsidRPr="00205813">
        <w:rPr>
          <w:b/>
          <w:sz w:val="24"/>
          <w:szCs w:val="24"/>
          <w:lang w:val="ru-RU"/>
        </w:rPr>
        <w:t>Заключительные положения.</w:t>
      </w:r>
    </w:p>
    <w:p w:rsidR="00A532E0" w:rsidRPr="00CA1068" w:rsidRDefault="00A532E0" w:rsidP="00E8444B">
      <w:pPr>
        <w:tabs>
          <w:tab w:val="left" w:pos="284"/>
          <w:tab w:val="left" w:pos="540"/>
          <w:tab w:val="left" w:pos="1418"/>
        </w:tabs>
        <w:suppressAutoHyphens/>
        <w:contextualSpacing/>
        <w:mirrorIndents/>
        <w:jc w:val="both"/>
        <w:rPr>
          <w:b/>
          <w:sz w:val="24"/>
          <w:szCs w:val="24"/>
        </w:rPr>
      </w:pPr>
    </w:p>
    <w:p w:rsidR="00205813" w:rsidRDefault="00205813" w:rsidP="00E8444B">
      <w:pPr>
        <w:pStyle w:val="a6"/>
        <w:numPr>
          <w:ilvl w:val="1"/>
          <w:numId w:val="35"/>
        </w:numPr>
        <w:tabs>
          <w:tab w:val="left" w:pos="851"/>
          <w:tab w:val="left" w:pos="1276"/>
        </w:tabs>
        <w:ind w:left="0" w:firstLine="709"/>
        <w:contextualSpacing/>
        <w:mirrorIndents/>
        <w:jc w:val="both"/>
        <w:rPr>
          <w:i w:val="0"/>
          <w:iCs w:val="0"/>
          <w:sz w:val="24"/>
          <w:szCs w:val="24"/>
          <w:lang w:val="ru-RU"/>
        </w:rPr>
      </w:pPr>
      <w:r>
        <w:rPr>
          <w:i w:val="0"/>
          <w:iCs w:val="0"/>
          <w:sz w:val="24"/>
          <w:szCs w:val="24"/>
          <w:lang w:val="ru-RU"/>
        </w:rPr>
        <w:t xml:space="preserve">Договор, заключаемый посредством Акцепта Оферты, вступает в силу с момента совершения </w:t>
      </w:r>
      <w:r w:rsidR="00F4642F">
        <w:rPr>
          <w:i w:val="0"/>
          <w:iCs w:val="0"/>
          <w:sz w:val="24"/>
          <w:szCs w:val="24"/>
          <w:lang w:val="ru-RU"/>
        </w:rPr>
        <w:t>Покупателем</w:t>
      </w:r>
      <w:r>
        <w:rPr>
          <w:i w:val="0"/>
          <w:iCs w:val="0"/>
          <w:sz w:val="24"/>
          <w:szCs w:val="24"/>
          <w:lang w:val="ru-RU"/>
        </w:rPr>
        <w:t xml:space="preserve"> полного комплекса действий, указанных в п. 2.1 Оферты, и действует до полного исполнения Сторонами их обязательств, вытекающих из заключенного Договора. Договор может быть расторгнут досрочно по основаниям, указанным в Оферте, а также предусмотренным действующим законодательством Российской Федерации.</w:t>
      </w:r>
    </w:p>
    <w:p w:rsidR="00205813" w:rsidRDefault="00205813" w:rsidP="00E8444B">
      <w:pPr>
        <w:pStyle w:val="a6"/>
        <w:numPr>
          <w:ilvl w:val="1"/>
          <w:numId w:val="35"/>
        </w:numPr>
        <w:tabs>
          <w:tab w:val="left" w:pos="851"/>
          <w:tab w:val="left" w:pos="1276"/>
        </w:tabs>
        <w:ind w:left="0" w:firstLine="709"/>
        <w:contextualSpacing/>
        <w:mirrorIndents/>
        <w:jc w:val="both"/>
        <w:rPr>
          <w:i w:val="0"/>
          <w:iCs w:val="0"/>
          <w:sz w:val="24"/>
          <w:szCs w:val="24"/>
          <w:lang w:val="ru-RU"/>
        </w:rPr>
      </w:pPr>
      <w:r>
        <w:rPr>
          <w:i w:val="0"/>
          <w:iCs w:val="0"/>
          <w:sz w:val="24"/>
          <w:szCs w:val="24"/>
          <w:lang w:val="ru-RU"/>
        </w:rPr>
        <w:t>Применимым к Договору правом является законодательство Российской</w:t>
      </w:r>
      <w:r w:rsidR="002E1F7C">
        <w:rPr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  <w:lang w:val="ru-RU"/>
        </w:rPr>
        <w:t>Федерации.</w:t>
      </w:r>
    </w:p>
    <w:p w:rsidR="00A532E0" w:rsidRDefault="00A532E0" w:rsidP="00E8444B">
      <w:pPr>
        <w:pStyle w:val="a6"/>
        <w:numPr>
          <w:ilvl w:val="1"/>
          <w:numId w:val="35"/>
        </w:numPr>
        <w:tabs>
          <w:tab w:val="left" w:pos="851"/>
          <w:tab w:val="left" w:pos="1276"/>
        </w:tabs>
        <w:ind w:left="0" w:firstLine="709"/>
        <w:contextualSpacing/>
        <w:mirrorIndents/>
        <w:jc w:val="both"/>
        <w:rPr>
          <w:i w:val="0"/>
          <w:iCs w:val="0"/>
          <w:sz w:val="24"/>
          <w:szCs w:val="24"/>
          <w:lang w:val="ru-RU"/>
        </w:rPr>
      </w:pPr>
      <w:r w:rsidRPr="00A532E0">
        <w:rPr>
          <w:i w:val="0"/>
          <w:iCs w:val="0"/>
          <w:sz w:val="24"/>
          <w:szCs w:val="24"/>
          <w:lang w:val="ru-RU"/>
        </w:rPr>
        <w:t xml:space="preserve">В рамках Договора его </w:t>
      </w:r>
      <w:r w:rsidR="00205813">
        <w:rPr>
          <w:i w:val="0"/>
          <w:iCs w:val="0"/>
          <w:sz w:val="24"/>
          <w:szCs w:val="24"/>
          <w:lang w:val="ru-RU"/>
        </w:rPr>
        <w:t>С</w:t>
      </w:r>
      <w:r w:rsidRPr="00A532E0">
        <w:rPr>
          <w:i w:val="0"/>
          <w:iCs w:val="0"/>
          <w:sz w:val="24"/>
          <w:szCs w:val="24"/>
          <w:lang w:val="ru-RU"/>
        </w:rPr>
        <w:t>тороны допускают согласование указаний, поручений, равно как и направление уведомлений об исполнении условий Договора, писем, претензий, требований, извещений и иной обмен информацией, посредством обмена факсимильными и/или электронными сообщениями, признают и приравнивают подобное согласование и направление документов к оригинальным документам, оформленным надлежащим образом, имеющим юридическую и обязательственную силу для сторон Договора. Электронные документы признаются сторонами Договора, надлежащими доказательствами, и могут быть использованы в качестве таковых при разрешении споров, в том числе в суде.</w:t>
      </w:r>
    </w:p>
    <w:p w:rsidR="006106AD" w:rsidRDefault="006106AD" w:rsidP="00E8444B">
      <w:pPr>
        <w:pStyle w:val="a6"/>
        <w:numPr>
          <w:ilvl w:val="1"/>
          <w:numId w:val="35"/>
        </w:numPr>
        <w:tabs>
          <w:tab w:val="left" w:pos="851"/>
          <w:tab w:val="left" w:pos="1276"/>
        </w:tabs>
        <w:ind w:left="0" w:firstLine="709"/>
        <w:contextualSpacing/>
        <w:mirrorIndents/>
        <w:jc w:val="both"/>
        <w:rPr>
          <w:i w:val="0"/>
          <w:iCs w:val="0"/>
          <w:sz w:val="24"/>
          <w:szCs w:val="24"/>
          <w:lang w:val="ru-RU"/>
        </w:rPr>
      </w:pPr>
      <w:r>
        <w:rPr>
          <w:i w:val="0"/>
          <w:iCs w:val="0"/>
          <w:sz w:val="24"/>
          <w:szCs w:val="24"/>
          <w:lang w:val="ru-RU"/>
        </w:rPr>
        <w:t xml:space="preserve">При </w:t>
      </w:r>
      <w:proofErr w:type="spellStart"/>
      <w:r>
        <w:rPr>
          <w:i w:val="0"/>
          <w:iCs w:val="0"/>
          <w:sz w:val="24"/>
          <w:szCs w:val="24"/>
          <w:lang w:val="ru-RU"/>
        </w:rPr>
        <w:t>коммуницировании</w:t>
      </w:r>
      <w:proofErr w:type="spellEnd"/>
      <w:r>
        <w:rPr>
          <w:i w:val="0"/>
          <w:iCs w:val="0"/>
          <w:sz w:val="24"/>
          <w:szCs w:val="24"/>
          <w:lang w:val="ru-RU"/>
        </w:rPr>
        <w:t xml:space="preserve"> с Покупателем в ходе исполнения Договора в целях повышения качества обслуживания Продавец вправе осуществлять запись телефонных разговоров между Покупателем и работниками Продавца, обеспечивая при этом надлежащую защиту записей от несанкционированного доступа.</w:t>
      </w:r>
    </w:p>
    <w:p w:rsidR="00A532E0" w:rsidRDefault="002E1F7C" w:rsidP="00E8444B">
      <w:pPr>
        <w:pStyle w:val="a6"/>
        <w:numPr>
          <w:ilvl w:val="1"/>
          <w:numId w:val="35"/>
        </w:numPr>
        <w:tabs>
          <w:tab w:val="left" w:pos="851"/>
          <w:tab w:val="left" w:pos="1276"/>
        </w:tabs>
        <w:ind w:left="0" w:firstLine="709"/>
        <w:contextualSpacing/>
        <w:mirrorIndents/>
        <w:jc w:val="both"/>
        <w:rPr>
          <w:i w:val="0"/>
          <w:iCs w:val="0"/>
          <w:sz w:val="24"/>
          <w:szCs w:val="24"/>
          <w:lang w:val="ru-RU"/>
        </w:rPr>
      </w:pPr>
      <w:r>
        <w:rPr>
          <w:i w:val="0"/>
          <w:iCs w:val="0"/>
          <w:sz w:val="24"/>
          <w:szCs w:val="24"/>
          <w:lang w:val="ru-RU"/>
        </w:rPr>
        <w:lastRenderedPageBreak/>
        <w:t>Продавец</w:t>
      </w:r>
      <w:r w:rsidR="00205813">
        <w:rPr>
          <w:i w:val="0"/>
          <w:iCs w:val="0"/>
          <w:sz w:val="24"/>
          <w:szCs w:val="24"/>
          <w:lang w:val="ru-RU"/>
        </w:rPr>
        <w:t xml:space="preserve"> вправе в одностороннем порядке по своему усмотрению в любое время вносить изменения в текст Оферты. Новая редакция Офер</w:t>
      </w:r>
      <w:r>
        <w:rPr>
          <w:i w:val="0"/>
          <w:iCs w:val="0"/>
          <w:sz w:val="24"/>
          <w:szCs w:val="24"/>
          <w:lang w:val="ru-RU"/>
        </w:rPr>
        <w:t>ты подлежит размещению на Сайте и применяется с момента ее размещения</w:t>
      </w:r>
      <w:r w:rsidR="00A532E0" w:rsidRPr="00A532E0">
        <w:rPr>
          <w:i w:val="0"/>
          <w:iCs w:val="0"/>
          <w:sz w:val="24"/>
          <w:szCs w:val="24"/>
          <w:lang w:val="ru-RU"/>
        </w:rPr>
        <w:t>.</w:t>
      </w:r>
    </w:p>
    <w:p w:rsidR="006D2365" w:rsidRDefault="006D2365" w:rsidP="006D2365">
      <w:pPr>
        <w:pStyle w:val="a6"/>
        <w:numPr>
          <w:ilvl w:val="1"/>
          <w:numId w:val="35"/>
        </w:numPr>
        <w:tabs>
          <w:tab w:val="left" w:pos="851"/>
          <w:tab w:val="left" w:pos="1276"/>
        </w:tabs>
        <w:ind w:left="0" w:firstLine="709"/>
        <w:contextualSpacing/>
        <w:mirrorIndents/>
        <w:jc w:val="both"/>
        <w:rPr>
          <w:i w:val="0"/>
          <w:iCs w:val="0"/>
          <w:sz w:val="24"/>
          <w:szCs w:val="24"/>
          <w:lang w:val="ru-RU"/>
        </w:rPr>
      </w:pPr>
      <w:r w:rsidRPr="006D2365">
        <w:rPr>
          <w:i w:val="0"/>
          <w:iCs w:val="0"/>
          <w:sz w:val="24"/>
          <w:szCs w:val="24"/>
          <w:lang w:val="ru-RU"/>
        </w:rPr>
        <w:t xml:space="preserve">Интернет-магазин и предоставляемые </w:t>
      </w:r>
      <w:r>
        <w:rPr>
          <w:i w:val="0"/>
          <w:iCs w:val="0"/>
          <w:sz w:val="24"/>
          <w:szCs w:val="24"/>
          <w:lang w:val="ru-RU"/>
        </w:rPr>
        <w:t xml:space="preserve">Продавцом </w:t>
      </w:r>
      <w:r w:rsidRPr="006D2365">
        <w:rPr>
          <w:i w:val="0"/>
          <w:iCs w:val="0"/>
          <w:sz w:val="24"/>
          <w:szCs w:val="24"/>
          <w:lang w:val="ru-RU"/>
        </w:rPr>
        <w:t xml:space="preserve">сервисы могут временно частично или полностью недоступны по причине проведения профилактических или иных </w:t>
      </w:r>
      <w:proofErr w:type="gramStart"/>
      <w:r w:rsidRPr="006D2365">
        <w:rPr>
          <w:i w:val="0"/>
          <w:iCs w:val="0"/>
          <w:sz w:val="24"/>
          <w:szCs w:val="24"/>
          <w:lang w:val="ru-RU"/>
        </w:rPr>
        <w:t>работ</w:t>
      </w:r>
      <w:proofErr w:type="gramEnd"/>
      <w:r w:rsidRPr="006D2365">
        <w:rPr>
          <w:i w:val="0"/>
          <w:iCs w:val="0"/>
          <w:sz w:val="24"/>
          <w:szCs w:val="24"/>
          <w:lang w:val="ru-RU"/>
        </w:rPr>
        <w:t xml:space="preserve"> или по любым другим причинам технического характера. Техническая служба Продавца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A57048" w:rsidRPr="00A532E0" w:rsidRDefault="00A57048" w:rsidP="00A57048">
      <w:pPr>
        <w:pStyle w:val="a6"/>
        <w:numPr>
          <w:ilvl w:val="1"/>
          <w:numId w:val="35"/>
        </w:numPr>
        <w:tabs>
          <w:tab w:val="left" w:pos="851"/>
          <w:tab w:val="left" w:pos="1276"/>
        </w:tabs>
        <w:ind w:left="0" w:firstLine="709"/>
        <w:contextualSpacing/>
        <w:mirrorIndents/>
        <w:jc w:val="both"/>
        <w:rPr>
          <w:i w:val="0"/>
          <w:iCs w:val="0"/>
          <w:sz w:val="24"/>
          <w:szCs w:val="24"/>
          <w:lang w:val="ru-RU"/>
        </w:rPr>
      </w:pPr>
      <w:r w:rsidRPr="00A57048">
        <w:rPr>
          <w:i w:val="0"/>
          <w:iCs w:val="0"/>
          <w:sz w:val="24"/>
          <w:szCs w:val="24"/>
          <w:lang w:val="ru-RU"/>
        </w:rPr>
        <w:t>Признание судом недействительности какого-либо положения Договора не влечет за собой недействительность остальных его положений.</w:t>
      </w:r>
    </w:p>
    <w:p w:rsidR="00A532E0" w:rsidRPr="00A532E0" w:rsidRDefault="00A532E0" w:rsidP="00A57048">
      <w:pPr>
        <w:pStyle w:val="a6"/>
        <w:numPr>
          <w:ilvl w:val="1"/>
          <w:numId w:val="35"/>
        </w:numPr>
        <w:tabs>
          <w:tab w:val="left" w:pos="851"/>
          <w:tab w:val="left" w:pos="1276"/>
        </w:tabs>
        <w:ind w:left="0" w:firstLine="709"/>
        <w:contextualSpacing/>
        <w:mirrorIndents/>
        <w:jc w:val="both"/>
        <w:rPr>
          <w:i w:val="0"/>
          <w:iCs w:val="0"/>
          <w:sz w:val="24"/>
          <w:szCs w:val="24"/>
          <w:lang w:val="ru-RU"/>
        </w:rPr>
      </w:pPr>
      <w:r w:rsidRPr="00A532E0">
        <w:rPr>
          <w:i w:val="0"/>
          <w:iCs w:val="0"/>
          <w:sz w:val="24"/>
          <w:szCs w:val="24"/>
          <w:lang w:val="ru-RU"/>
        </w:rPr>
        <w:t>Во всех вопросах, не урегулированных Договором, стороны Договора руководствуются действующим законодательством Российской Федерации.</w:t>
      </w:r>
    </w:p>
    <w:p w:rsidR="00242D85" w:rsidRPr="00A20E5E" w:rsidRDefault="00242D85" w:rsidP="00205813">
      <w:pPr>
        <w:pStyle w:val="a6"/>
        <w:tabs>
          <w:tab w:val="left" w:pos="851"/>
          <w:tab w:val="left" w:pos="1276"/>
        </w:tabs>
        <w:contextualSpacing/>
        <w:mirrorIndents/>
        <w:jc w:val="both"/>
        <w:rPr>
          <w:sz w:val="24"/>
          <w:szCs w:val="24"/>
          <w:lang w:val="ru-RU"/>
        </w:rPr>
      </w:pPr>
    </w:p>
    <w:sectPr w:rsidR="00242D85" w:rsidRPr="00A20E5E" w:rsidSect="006A09AD">
      <w:footerReference w:type="default" r:id="rId8"/>
      <w:pgSz w:w="11906" w:h="16838"/>
      <w:pgMar w:top="425" w:right="851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B2" w:rsidRDefault="00B438B2" w:rsidP="00657B13">
      <w:r>
        <w:separator/>
      </w:r>
    </w:p>
  </w:endnote>
  <w:endnote w:type="continuationSeparator" w:id="0">
    <w:p w:rsidR="00B438B2" w:rsidRDefault="00B438B2" w:rsidP="0065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714516"/>
      <w:docPartObj>
        <w:docPartGallery w:val="Page Numbers (Bottom of Page)"/>
        <w:docPartUnique/>
      </w:docPartObj>
    </w:sdtPr>
    <w:sdtEndPr/>
    <w:sdtContent>
      <w:p w:rsidR="00657B13" w:rsidRDefault="0037452F" w:rsidP="0037452F">
        <w:pPr>
          <w:pStyle w:val="af6"/>
          <w:jc w:val="right"/>
        </w:pPr>
        <w:r w:rsidRPr="0037452F">
          <w:rPr>
            <w:sz w:val="20"/>
            <w:szCs w:val="20"/>
          </w:rPr>
          <w:fldChar w:fldCharType="begin"/>
        </w:r>
        <w:r w:rsidRPr="0037452F">
          <w:rPr>
            <w:sz w:val="20"/>
            <w:szCs w:val="20"/>
          </w:rPr>
          <w:instrText>PAGE   \* MERGEFORMAT</w:instrText>
        </w:r>
        <w:r w:rsidRPr="0037452F">
          <w:rPr>
            <w:sz w:val="20"/>
            <w:szCs w:val="20"/>
          </w:rPr>
          <w:fldChar w:fldCharType="separate"/>
        </w:r>
        <w:r w:rsidR="00F4642F" w:rsidRPr="00F4642F">
          <w:rPr>
            <w:noProof/>
            <w:sz w:val="20"/>
            <w:szCs w:val="20"/>
            <w:lang w:val="ru-RU"/>
          </w:rPr>
          <w:t>2</w:t>
        </w:r>
        <w:r w:rsidRPr="0037452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B2" w:rsidRDefault="00B438B2" w:rsidP="00657B13">
      <w:r>
        <w:separator/>
      </w:r>
    </w:p>
  </w:footnote>
  <w:footnote w:type="continuationSeparator" w:id="0">
    <w:p w:rsidR="00B438B2" w:rsidRDefault="00B438B2" w:rsidP="00657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8D47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5203DB3"/>
    <w:multiLevelType w:val="hybridMultilevel"/>
    <w:tmpl w:val="05DABAFE"/>
    <w:lvl w:ilvl="0" w:tplc="22FC9268">
      <w:start w:val="1"/>
      <w:numFmt w:val="decimal"/>
      <w:lvlText w:val="7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5724"/>
    <w:multiLevelType w:val="multilevel"/>
    <w:tmpl w:val="8242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371E2"/>
    <w:multiLevelType w:val="hybridMultilevel"/>
    <w:tmpl w:val="50DC7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040F1"/>
    <w:multiLevelType w:val="hybridMultilevel"/>
    <w:tmpl w:val="3156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F2609"/>
    <w:multiLevelType w:val="multilevel"/>
    <w:tmpl w:val="89286F60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D213D3E"/>
    <w:multiLevelType w:val="multilevel"/>
    <w:tmpl w:val="62803FF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</w:rPr>
    </w:lvl>
  </w:abstractNum>
  <w:abstractNum w:abstractNumId="8" w15:restartNumberingAfterBreak="0">
    <w:nsid w:val="1E5D1374"/>
    <w:multiLevelType w:val="hybridMultilevel"/>
    <w:tmpl w:val="2F30AD58"/>
    <w:lvl w:ilvl="0" w:tplc="67BE53EE">
      <w:start w:val="1"/>
      <w:numFmt w:val="decimal"/>
      <w:lvlText w:val="2.2.%1. 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F3139"/>
    <w:multiLevelType w:val="multilevel"/>
    <w:tmpl w:val="C9BE12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22EC7C8B"/>
    <w:multiLevelType w:val="hybridMultilevel"/>
    <w:tmpl w:val="449C7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13353B"/>
    <w:multiLevelType w:val="hybridMultilevel"/>
    <w:tmpl w:val="C9AEB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2A14D8"/>
    <w:multiLevelType w:val="hybridMultilevel"/>
    <w:tmpl w:val="BF78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737C9"/>
    <w:multiLevelType w:val="hybridMultilevel"/>
    <w:tmpl w:val="F294E136"/>
    <w:lvl w:ilvl="0" w:tplc="C2408DB0">
      <w:start w:val="1"/>
      <w:numFmt w:val="decimal"/>
      <w:lvlText w:val="9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C2B70"/>
    <w:multiLevelType w:val="hybridMultilevel"/>
    <w:tmpl w:val="C930DBCA"/>
    <w:lvl w:ilvl="0" w:tplc="96E44ACA">
      <w:start w:val="1"/>
      <w:numFmt w:val="decimal"/>
      <w:lvlText w:val="4.%1. 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u w:val="none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D48FF"/>
    <w:multiLevelType w:val="hybridMultilevel"/>
    <w:tmpl w:val="39A60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249A7"/>
    <w:multiLevelType w:val="multilevel"/>
    <w:tmpl w:val="47F6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AEC7DE7"/>
    <w:multiLevelType w:val="multilevel"/>
    <w:tmpl w:val="65FC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CD12B52"/>
    <w:multiLevelType w:val="hybridMultilevel"/>
    <w:tmpl w:val="66D097B4"/>
    <w:lvl w:ilvl="0" w:tplc="5C5EE77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F18FC"/>
    <w:multiLevelType w:val="hybridMultilevel"/>
    <w:tmpl w:val="82045326"/>
    <w:lvl w:ilvl="0" w:tplc="9CCA7628">
      <w:start w:val="1"/>
      <w:numFmt w:val="decimal"/>
      <w:lvlText w:val="3.1.%1. 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143FDD"/>
    <w:multiLevelType w:val="hybridMultilevel"/>
    <w:tmpl w:val="8E34C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430FE5"/>
    <w:multiLevelType w:val="hybridMultilevel"/>
    <w:tmpl w:val="E23EEA1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2" w15:restartNumberingAfterBreak="0">
    <w:nsid w:val="5B701E8C"/>
    <w:multiLevelType w:val="hybridMultilevel"/>
    <w:tmpl w:val="87B0D29E"/>
    <w:lvl w:ilvl="0" w:tplc="461ABDCC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2489F"/>
    <w:multiLevelType w:val="hybridMultilevel"/>
    <w:tmpl w:val="5A0E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648FC70">
      <w:start w:val="1"/>
      <w:numFmt w:val="decimal"/>
      <w:lvlText w:val="%3."/>
      <w:lvlJc w:val="right"/>
      <w:pPr>
        <w:ind w:left="2160" w:hanging="180"/>
      </w:pPr>
      <w:rPr>
        <w:rFonts w:ascii="Segoe UI" w:eastAsia="Calibri" w:hAnsi="Segoe UI" w:cs="Segoe U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36E74"/>
    <w:multiLevelType w:val="multilevel"/>
    <w:tmpl w:val="BB623C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60D92C9B"/>
    <w:multiLevelType w:val="hybridMultilevel"/>
    <w:tmpl w:val="3156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70E47"/>
    <w:multiLevelType w:val="hybridMultilevel"/>
    <w:tmpl w:val="C05AC620"/>
    <w:lvl w:ilvl="0" w:tplc="F448212A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47BB4"/>
    <w:multiLevelType w:val="hybridMultilevel"/>
    <w:tmpl w:val="DBF84132"/>
    <w:lvl w:ilvl="0" w:tplc="4E2EA5FA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06E51"/>
    <w:multiLevelType w:val="hybridMultilevel"/>
    <w:tmpl w:val="E3783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3C5123B"/>
    <w:multiLevelType w:val="hybridMultilevel"/>
    <w:tmpl w:val="66A65AD0"/>
    <w:lvl w:ilvl="0" w:tplc="C7663962">
      <w:start w:val="1"/>
      <w:numFmt w:val="decimal"/>
      <w:lvlText w:val="1.%1. 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C3282"/>
    <w:multiLevelType w:val="hybridMultilevel"/>
    <w:tmpl w:val="CAEC5A9E"/>
    <w:lvl w:ilvl="0" w:tplc="BAAC019A">
      <w:start w:val="1"/>
      <w:numFmt w:val="decimal"/>
      <w:lvlText w:val="2.1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626AA"/>
    <w:multiLevelType w:val="hybridMultilevel"/>
    <w:tmpl w:val="4EE65C24"/>
    <w:lvl w:ilvl="0" w:tplc="02A0F512">
      <w:start w:val="1"/>
      <w:numFmt w:val="decimal"/>
      <w:lvlText w:val="3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72134"/>
    <w:multiLevelType w:val="hybridMultilevel"/>
    <w:tmpl w:val="130E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F46D6"/>
    <w:multiLevelType w:val="hybridMultilevel"/>
    <w:tmpl w:val="8524438E"/>
    <w:lvl w:ilvl="0" w:tplc="E1EE05BA">
      <w:start w:val="1"/>
      <w:numFmt w:val="decimal"/>
      <w:lvlText w:val="3.2.%1. 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6"/>
  </w:num>
  <w:num w:numId="3">
    <w:abstractNumId w:val="32"/>
  </w:num>
  <w:num w:numId="4">
    <w:abstractNumId w:val="29"/>
  </w:num>
  <w:num w:numId="5">
    <w:abstractNumId w:val="18"/>
  </w:num>
  <w:num w:numId="6">
    <w:abstractNumId w:val="30"/>
  </w:num>
  <w:num w:numId="7">
    <w:abstractNumId w:val="8"/>
  </w:num>
  <w:num w:numId="8">
    <w:abstractNumId w:val="6"/>
  </w:num>
  <w:num w:numId="9">
    <w:abstractNumId w:val="31"/>
  </w:num>
  <w:num w:numId="10">
    <w:abstractNumId w:val="19"/>
  </w:num>
  <w:num w:numId="11">
    <w:abstractNumId w:val="33"/>
  </w:num>
  <w:num w:numId="12">
    <w:abstractNumId w:val="14"/>
  </w:num>
  <w:num w:numId="13">
    <w:abstractNumId w:val="27"/>
  </w:num>
  <w:num w:numId="14">
    <w:abstractNumId w:val="15"/>
  </w:num>
  <w:num w:numId="15">
    <w:abstractNumId w:val="26"/>
  </w:num>
  <w:num w:numId="16">
    <w:abstractNumId w:val="2"/>
  </w:num>
  <w:num w:numId="17">
    <w:abstractNumId w:val="22"/>
  </w:num>
  <w:num w:numId="18">
    <w:abstractNumId w:val="13"/>
  </w:num>
  <w:num w:numId="19">
    <w:abstractNumId w:val="5"/>
  </w:num>
  <w:num w:numId="20">
    <w:abstractNumId w:val="12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17"/>
  </w:num>
  <w:num w:numId="26">
    <w:abstractNumId w:val="6"/>
  </w:num>
  <w:num w:numId="27">
    <w:abstractNumId w:val="6"/>
  </w:num>
  <w:num w:numId="28">
    <w:abstractNumId w:val="6"/>
  </w:num>
  <w:num w:numId="29">
    <w:abstractNumId w:val="24"/>
  </w:num>
  <w:num w:numId="30">
    <w:abstractNumId w:val="6"/>
  </w:num>
  <w:num w:numId="31">
    <w:abstractNumId w:val="6"/>
  </w:num>
  <w:num w:numId="32">
    <w:abstractNumId w:val="25"/>
  </w:num>
  <w:num w:numId="33">
    <w:abstractNumId w:val="1"/>
  </w:num>
  <w:num w:numId="34">
    <w:abstractNumId w:val="0"/>
  </w:num>
  <w:num w:numId="35">
    <w:abstractNumId w:val="9"/>
  </w:num>
  <w:num w:numId="36">
    <w:abstractNumId w:val="21"/>
  </w:num>
  <w:num w:numId="37">
    <w:abstractNumId w:val="3"/>
  </w:num>
  <w:num w:numId="38">
    <w:abstractNumId w:val="23"/>
  </w:num>
  <w:num w:numId="39">
    <w:abstractNumId w:val="11"/>
  </w:num>
  <w:num w:numId="40">
    <w:abstractNumId w:val="4"/>
  </w:num>
  <w:num w:numId="41">
    <w:abstractNumId w:val="20"/>
  </w:num>
  <w:num w:numId="42">
    <w:abstractNumId w:val="10"/>
  </w:num>
  <w:num w:numId="43">
    <w:abstractNumId w:val="2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31"/>
    <w:rsid w:val="00014267"/>
    <w:rsid w:val="00017DE2"/>
    <w:rsid w:val="00021B63"/>
    <w:rsid w:val="00026C7A"/>
    <w:rsid w:val="00043CBF"/>
    <w:rsid w:val="00047925"/>
    <w:rsid w:val="0005333D"/>
    <w:rsid w:val="0005753E"/>
    <w:rsid w:val="00057F56"/>
    <w:rsid w:val="00061B67"/>
    <w:rsid w:val="000659D8"/>
    <w:rsid w:val="00070822"/>
    <w:rsid w:val="00070CAA"/>
    <w:rsid w:val="000819C1"/>
    <w:rsid w:val="0009695C"/>
    <w:rsid w:val="000A1D77"/>
    <w:rsid w:val="000A6511"/>
    <w:rsid w:val="000B72FA"/>
    <w:rsid w:val="000C04A7"/>
    <w:rsid w:val="000C06D0"/>
    <w:rsid w:val="000D252C"/>
    <w:rsid w:val="000D5CFA"/>
    <w:rsid w:val="000E0B3E"/>
    <w:rsid w:val="000E77E8"/>
    <w:rsid w:val="000F5BCF"/>
    <w:rsid w:val="000F67D4"/>
    <w:rsid w:val="0010415C"/>
    <w:rsid w:val="001060C2"/>
    <w:rsid w:val="001157B8"/>
    <w:rsid w:val="00117632"/>
    <w:rsid w:val="00117EBA"/>
    <w:rsid w:val="00125B3E"/>
    <w:rsid w:val="00135FEC"/>
    <w:rsid w:val="00140FC2"/>
    <w:rsid w:val="0014172C"/>
    <w:rsid w:val="00146356"/>
    <w:rsid w:val="00153FD1"/>
    <w:rsid w:val="0016500D"/>
    <w:rsid w:val="00167603"/>
    <w:rsid w:val="00170A35"/>
    <w:rsid w:val="0017190F"/>
    <w:rsid w:val="00192450"/>
    <w:rsid w:val="001A1947"/>
    <w:rsid w:val="001A2419"/>
    <w:rsid w:val="001B54C4"/>
    <w:rsid w:val="001C30E0"/>
    <w:rsid w:val="001E1A8F"/>
    <w:rsid w:val="001E22BF"/>
    <w:rsid w:val="001F0183"/>
    <w:rsid w:val="001F5C20"/>
    <w:rsid w:val="002018C4"/>
    <w:rsid w:val="00205813"/>
    <w:rsid w:val="00226ACE"/>
    <w:rsid w:val="00230E4F"/>
    <w:rsid w:val="00236277"/>
    <w:rsid w:val="00236BDF"/>
    <w:rsid w:val="00240CA0"/>
    <w:rsid w:val="00242D85"/>
    <w:rsid w:val="00245D9A"/>
    <w:rsid w:val="0025062E"/>
    <w:rsid w:val="002532F8"/>
    <w:rsid w:val="002549FF"/>
    <w:rsid w:val="00255B86"/>
    <w:rsid w:val="00261B6C"/>
    <w:rsid w:val="0027148C"/>
    <w:rsid w:val="00280020"/>
    <w:rsid w:val="00281BDD"/>
    <w:rsid w:val="002849E0"/>
    <w:rsid w:val="002A250D"/>
    <w:rsid w:val="002A3FC3"/>
    <w:rsid w:val="002A5C24"/>
    <w:rsid w:val="002A7534"/>
    <w:rsid w:val="002B1341"/>
    <w:rsid w:val="002B5D55"/>
    <w:rsid w:val="002C191E"/>
    <w:rsid w:val="002C4507"/>
    <w:rsid w:val="002D2151"/>
    <w:rsid w:val="002E1F7C"/>
    <w:rsid w:val="002E7C61"/>
    <w:rsid w:val="002F10B9"/>
    <w:rsid w:val="002F1ABB"/>
    <w:rsid w:val="002F3278"/>
    <w:rsid w:val="002F5DA7"/>
    <w:rsid w:val="00311797"/>
    <w:rsid w:val="00317180"/>
    <w:rsid w:val="00317468"/>
    <w:rsid w:val="00326DF9"/>
    <w:rsid w:val="0033138D"/>
    <w:rsid w:val="00343D74"/>
    <w:rsid w:val="0034515A"/>
    <w:rsid w:val="00351A6B"/>
    <w:rsid w:val="00353487"/>
    <w:rsid w:val="00356FDF"/>
    <w:rsid w:val="00360405"/>
    <w:rsid w:val="00370561"/>
    <w:rsid w:val="0037452F"/>
    <w:rsid w:val="003A70F4"/>
    <w:rsid w:val="003B2A51"/>
    <w:rsid w:val="003B440A"/>
    <w:rsid w:val="003C62BE"/>
    <w:rsid w:val="003C6701"/>
    <w:rsid w:val="003D48C9"/>
    <w:rsid w:val="003E1D69"/>
    <w:rsid w:val="003E3E94"/>
    <w:rsid w:val="003E4155"/>
    <w:rsid w:val="0040105D"/>
    <w:rsid w:val="004043CE"/>
    <w:rsid w:val="00406752"/>
    <w:rsid w:val="00413EA1"/>
    <w:rsid w:val="0042264C"/>
    <w:rsid w:val="0045055D"/>
    <w:rsid w:val="00455F02"/>
    <w:rsid w:val="00466A6B"/>
    <w:rsid w:val="00470562"/>
    <w:rsid w:val="00472D00"/>
    <w:rsid w:val="004770B0"/>
    <w:rsid w:val="004824C1"/>
    <w:rsid w:val="004855FF"/>
    <w:rsid w:val="004A2DAE"/>
    <w:rsid w:val="004A70A2"/>
    <w:rsid w:val="004B14A3"/>
    <w:rsid w:val="004B2E3B"/>
    <w:rsid w:val="004C61CF"/>
    <w:rsid w:val="004C767F"/>
    <w:rsid w:val="004D1779"/>
    <w:rsid w:val="004D767E"/>
    <w:rsid w:val="004F0431"/>
    <w:rsid w:val="004F6450"/>
    <w:rsid w:val="00502D64"/>
    <w:rsid w:val="005105BF"/>
    <w:rsid w:val="005179AD"/>
    <w:rsid w:val="0053661B"/>
    <w:rsid w:val="0055749C"/>
    <w:rsid w:val="00562E4E"/>
    <w:rsid w:val="005719ED"/>
    <w:rsid w:val="0057596E"/>
    <w:rsid w:val="00583D76"/>
    <w:rsid w:val="00585308"/>
    <w:rsid w:val="005B2266"/>
    <w:rsid w:val="005B3945"/>
    <w:rsid w:val="005C5F4E"/>
    <w:rsid w:val="005D1BA0"/>
    <w:rsid w:val="005D49D0"/>
    <w:rsid w:val="005D5079"/>
    <w:rsid w:val="005D5EBA"/>
    <w:rsid w:val="005E3142"/>
    <w:rsid w:val="005E77C6"/>
    <w:rsid w:val="005E7BF1"/>
    <w:rsid w:val="005F1AFB"/>
    <w:rsid w:val="006015BE"/>
    <w:rsid w:val="0060540A"/>
    <w:rsid w:val="006106AD"/>
    <w:rsid w:val="00616171"/>
    <w:rsid w:val="00620C83"/>
    <w:rsid w:val="006234AD"/>
    <w:rsid w:val="006336F9"/>
    <w:rsid w:val="006358B1"/>
    <w:rsid w:val="00640A6B"/>
    <w:rsid w:val="00644F09"/>
    <w:rsid w:val="00646109"/>
    <w:rsid w:val="00653D68"/>
    <w:rsid w:val="006542BA"/>
    <w:rsid w:val="00657B13"/>
    <w:rsid w:val="00663A96"/>
    <w:rsid w:val="00667F0F"/>
    <w:rsid w:val="00667F1E"/>
    <w:rsid w:val="006748C3"/>
    <w:rsid w:val="0067547A"/>
    <w:rsid w:val="006A09AD"/>
    <w:rsid w:val="006C2259"/>
    <w:rsid w:val="006C7543"/>
    <w:rsid w:val="006D001D"/>
    <w:rsid w:val="006D2365"/>
    <w:rsid w:val="006D28C3"/>
    <w:rsid w:val="006D33AB"/>
    <w:rsid w:val="006E0AC1"/>
    <w:rsid w:val="006E3096"/>
    <w:rsid w:val="006E4028"/>
    <w:rsid w:val="006E47B8"/>
    <w:rsid w:val="006F25EA"/>
    <w:rsid w:val="00713620"/>
    <w:rsid w:val="00723631"/>
    <w:rsid w:val="00724F17"/>
    <w:rsid w:val="00733248"/>
    <w:rsid w:val="00737EB9"/>
    <w:rsid w:val="00757320"/>
    <w:rsid w:val="007578DC"/>
    <w:rsid w:val="0076012B"/>
    <w:rsid w:val="00762816"/>
    <w:rsid w:val="00766E0D"/>
    <w:rsid w:val="007738E8"/>
    <w:rsid w:val="00785398"/>
    <w:rsid w:val="00787763"/>
    <w:rsid w:val="00790CC6"/>
    <w:rsid w:val="00791EF2"/>
    <w:rsid w:val="0079316A"/>
    <w:rsid w:val="00793EC0"/>
    <w:rsid w:val="007A007E"/>
    <w:rsid w:val="007A2805"/>
    <w:rsid w:val="007A71D8"/>
    <w:rsid w:val="007D19DC"/>
    <w:rsid w:val="007D5CCB"/>
    <w:rsid w:val="007E5E9C"/>
    <w:rsid w:val="00807341"/>
    <w:rsid w:val="0082293D"/>
    <w:rsid w:val="0082319E"/>
    <w:rsid w:val="008238B9"/>
    <w:rsid w:val="00832A2E"/>
    <w:rsid w:val="0083337F"/>
    <w:rsid w:val="0083787D"/>
    <w:rsid w:val="00837B63"/>
    <w:rsid w:val="008458B7"/>
    <w:rsid w:val="00856BBC"/>
    <w:rsid w:val="00873711"/>
    <w:rsid w:val="008747CD"/>
    <w:rsid w:val="00874E0D"/>
    <w:rsid w:val="00875119"/>
    <w:rsid w:val="008B0810"/>
    <w:rsid w:val="008B747F"/>
    <w:rsid w:val="008C3156"/>
    <w:rsid w:val="008E38AD"/>
    <w:rsid w:val="008F2121"/>
    <w:rsid w:val="008F6F90"/>
    <w:rsid w:val="009076BB"/>
    <w:rsid w:val="00930AE6"/>
    <w:rsid w:val="00934569"/>
    <w:rsid w:val="00937889"/>
    <w:rsid w:val="00946086"/>
    <w:rsid w:val="00952FE0"/>
    <w:rsid w:val="009537AE"/>
    <w:rsid w:val="00957D8B"/>
    <w:rsid w:val="00960DC6"/>
    <w:rsid w:val="00973F65"/>
    <w:rsid w:val="0098299A"/>
    <w:rsid w:val="00991B5A"/>
    <w:rsid w:val="009A1CED"/>
    <w:rsid w:val="009A5A79"/>
    <w:rsid w:val="009C1598"/>
    <w:rsid w:val="009C35EF"/>
    <w:rsid w:val="009E5BB6"/>
    <w:rsid w:val="009F4D27"/>
    <w:rsid w:val="00A01CD2"/>
    <w:rsid w:val="00A14B96"/>
    <w:rsid w:val="00A20E5E"/>
    <w:rsid w:val="00A300DD"/>
    <w:rsid w:val="00A40F7D"/>
    <w:rsid w:val="00A41010"/>
    <w:rsid w:val="00A510DE"/>
    <w:rsid w:val="00A51F90"/>
    <w:rsid w:val="00A532E0"/>
    <w:rsid w:val="00A57048"/>
    <w:rsid w:val="00A60164"/>
    <w:rsid w:val="00A60762"/>
    <w:rsid w:val="00A61E00"/>
    <w:rsid w:val="00A772BE"/>
    <w:rsid w:val="00A95EB1"/>
    <w:rsid w:val="00AA6391"/>
    <w:rsid w:val="00AA77FC"/>
    <w:rsid w:val="00AB0FAA"/>
    <w:rsid w:val="00AB25DE"/>
    <w:rsid w:val="00AE5DE5"/>
    <w:rsid w:val="00AE71B2"/>
    <w:rsid w:val="00AF6F22"/>
    <w:rsid w:val="00AF711D"/>
    <w:rsid w:val="00B11E30"/>
    <w:rsid w:val="00B12ACA"/>
    <w:rsid w:val="00B15B30"/>
    <w:rsid w:val="00B34F83"/>
    <w:rsid w:val="00B421B1"/>
    <w:rsid w:val="00B438B2"/>
    <w:rsid w:val="00B44138"/>
    <w:rsid w:val="00B454C4"/>
    <w:rsid w:val="00B47D7F"/>
    <w:rsid w:val="00B57BA0"/>
    <w:rsid w:val="00B614E0"/>
    <w:rsid w:val="00B627F3"/>
    <w:rsid w:val="00B725C2"/>
    <w:rsid w:val="00B7293C"/>
    <w:rsid w:val="00B729D5"/>
    <w:rsid w:val="00B735E3"/>
    <w:rsid w:val="00B76201"/>
    <w:rsid w:val="00B87D1E"/>
    <w:rsid w:val="00B92D29"/>
    <w:rsid w:val="00BD6291"/>
    <w:rsid w:val="00BE7B60"/>
    <w:rsid w:val="00BE7F04"/>
    <w:rsid w:val="00BF1B81"/>
    <w:rsid w:val="00BF5524"/>
    <w:rsid w:val="00BF7A2F"/>
    <w:rsid w:val="00C10099"/>
    <w:rsid w:val="00C102A3"/>
    <w:rsid w:val="00C236EC"/>
    <w:rsid w:val="00C367A4"/>
    <w:rsid w:val="00C709E4"/>
    <w:rsid w:val="00C72811"/>
    <w:rsid w:val="00C749F6"/>
    <w:rsid w:val="00C92B07"/>
    <w:rsid w:val="00C965F3"/>
    <w:rsid w:val="00CA4C1F"/>
    <w:rsid w:val="00CB0BE8"/>
    <w:rsid w:val="00CB51E1"/>
    <w:rsid w:val="00CB6D6A"/>
    <w:rsid w:val="00CC45D5"/>
    <w:rsid w:val="00CC587A"/>
    <w:rsid w:val="00CE5C8C"/>
    <w:rsid w:val="00CF0E95"/>
    <w:rsid w:val="00CF51B2"/>
    <w:rsid w:val="00CF59AB"/>
    <w:rsid w:val="00D06BCC"/>
    <w:rsid w:val="00D123F9"/>
    <w:rsid w:val="00D15344"/>
    <w:rsid w:val="00D170B0"/>
    <w:rsid w:val="00D231F2"/>
    <w:rsid w:val="00D255E9"/>
    <w:rsid w:val="00D34977"/>
    <w:rsid w:val="00D60741"/>
    <w:rsid w:val="00D7469A"/>
    <w:rsid w:val="00D94B77"/>
    <w:rsid w:val="00D96018"/>
    <w:rsid w:val="00DA0C19"/>
    <w:rsid w:val="00DA1E22"/>
    <w:rsid w:val="00DA21D4"/>
    <w:rsid w:val="00DA462A"/>
    <w:rsid w:val="00DA6B87"/>
    <w:rsid w:val="00DB242C"/>
    <w:rsid w:val="00DB40C1"/>
    <w:rsid w:val="00DB5CE0"/>
    <w:rsid w:val="00DB5DC3"/>
    <w:rsid w:val="00DC1FC1"/>
    <w:rsid w:val="00DC20F9"/>
    <w:rsid w:val="00DC2F83"/>
    <w:rsid w:val="00DC4016"/>
    <w:rsid w:val="00DD3B5A"/>
    <w:rsid w:val="00DD56BA"/>
    <w:rsid w:val="00DE4C56"/>
    <w:rsid w:val="00DE5A72"/>
    <w:rsid w:val="00DF2250"/>
    <w:rsid w:val="00DF285A"/>
    <w:rsid w:val="00DF7EB5"/>
    <w:rsid w:val="00E018C8"/>
    <w:rsid w:val="00E02A89"/>
    <w:rsid w:val="00E14BC6"/>
    <w:rsid w:val="00E21243"/>
    <w:rsid w:val="00E25FE9"/>
    <w:rsid w:val="00E51CF2"/>
    <w:rsid w:val="00E5258E"/>
    <w:rsid w:val="00E55423"/>
    <w:rsid w:val="00E61726"/>
    <w:rsid w:val="00E6556A"/>
    <w:rsid w:val="00E65C07"/>
    <w:rsid w:val="00E666BB"/>
    <w:rsid w:val="00E673BA"/>
    <w:rsid w:val="00E67A4A"/>
    <w:rsid w:val="00E72281"/>
    <w:rsid w:val="00E8444B"/>
    <w:rsid w:val="00E95450"/>
    <w:rsid w:val="00E96861"/>
    <w:rsid w:val="00E96BF7"/>
    <w:rsid w:val="00EA6702"/>
    <w:rsid w:val="00EB7A1B"/>
    <w:rsid w:val="00EC71DE"/>
    <w:rsid w:val="00EC7BA2"/>
    <w:rsid w:val="00ED2D89"/>
    <w:rsid w:val="00EE1905"/>
    <w:rsid w:val="00EE25DC"/>
    <w:rsid w:val="00EE50C7"/>
    <w:rsid w:val="00EF2454"/>
    <w:rsid w:val="00EF3691"/>
    <w:rsid w:val="00EF4BC3"/>
    <w:rsid w:val="00EF6AB0"/>
    <w:rsid w:val="00F12D65"/>
    <w:rsid w:val="00F1664D"/>
    <w:rsid w:val="00F211A0"/>
    <w:rsid w:val="00F23299"/>
    <w:rsid w:val="00F232ED"/>
    <w:rsid w:val="00F451E6"/>
    <w:rsid w:val="00F4642F"/>
    <w:rsid w:val="00F46DA6"/>
    <w:rsid w:val="00F470F7"/>
    <w:rsid w:val="00F47A04"/>
    <w:rsid w:val="00F47BDA"/>
    <w:rsid w:val="00F52C55"/>
    <w:rsid w:val="00F74AC7"/>
    <w:rsid w:val="00F76A0D"/>
    <w:rsid w:val="00F76C91"/>
    <w:rsid w:val="00F8422E"/>
    <w:rsid w:val="00F84608"/>
    <w:rsid w:val="00FB222F"/>
    <w:rsid w:val="00FB27C6"/>
    <w:rsid w:val="00FB2B02"/>
    <w:rsid w:val="00FB7658"/>
    <w:rsid w:val="00FD5FDA"/>
    <w:rsid w:val="00FD708E"/>
    <w:rsid w:val="00FD7F19"/>
    <w:rsid w:val="00F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E7672A-E267-4C50-9E9B-7E82C7CD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2FE0"/>
    <w:rPr>
      <w:rFonts w:ascii="Times New Roman" w:eastAsia="Times New Roman" w:hAnsi="Times New Roman"/>
      <w:sz w:val="22"/>
      <w:szCs w:val="22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"/>
    <w:basedOn w:val="a0"/>
    <w:link w:val="a5"/>
    <w:qFormat/>
    <w:rsid w:val="00952FE0"/>
    <w:rPr>
      <w:b/>
      <w:bCs/>
      <w:caps/>
      <w:kern w:val="28"/>
      <w:sz w:val="24"/>
      <w:szCs w:val="24"/>
      <w:lang w:eastAsia="x-none"/>
    </w:rPr>
  </w:style>
  <w:style w:type="character" w:customStyle="1" w:styleId="a5">
    <w:name w:val="Заголовок Знак"/>
    <w:link w:val="a4"/>
    <w:rsid w:val="00952FE0"/>
    <w:rPr>
      <w:rFonts w:ascii="Times New Roman" w:eastAsia="Times New Roman" w:hAnsi="Times New Roman" w:cs="Times New Roman"/>
      <w:b/>
      <w:bCs/>
      <w:caps/>
      <w:kern w:val="28"/>
      <w:sz w:val="24"/>
      <w:szCs w:val="24"/>
      <w:lang w:val="en-GB"/>
    </w:rPr>
  </w:style>
  <w:style w:type="paragraph" w:styleId="a6">
    <w:name w:val="Body Text Indent"/>
    <w:basedOn w:val="a0"/>
    <w:link w:val="a7"/>
    <w:rsid w:val="00952FE0"/>
    <w:rPr>
      <w:i/>
      <w:iCs/>
      <w:sz w:val="20"/>
      <w:szCs w:val="20"/>
      <w:lang w:eastAsia="x-none"/>
    </w:rPr>
  </w:style>
  <w:style w:type="character" w:customStyle="1" w:styleId="a7">
    <w:name w:val="Основной текст с отступом Знак"/>
    <w:link w:val="a6"/>
    <w:rsid w:val="00952FE0"/>
    <w:rPr>
      <w:rFonts w:ascii="Times New Roman" w:eastAsia="Times New Roman" w:hAnsi="Times New Roman" w:cs="Times New Roman"/>
      <w:i/>
      <w:iCs/>
      <w:lang w:val="en-GB"/>
    </w:rPr>
  </w:style>
  <w:style w:type="paragraph" w:styleId="3">
    <w:name w:val="Body Text 3"/>
    <w:basedOn w:val="a0"/>
    <w:link w:val="30"/>
    <w:rsid w:val="00952FE0"/>
    <w:rPr>
      <w:rFonts w:ascii="Courier New" w:eastAsia="Courier New" w:hAnsi="Courier New"/>
      <w:bCs/>
      <w:sz w:val="24"/>
      <w:szCs w:val="21"/>
      <w:lang w:val="x-none" w:eastAsia="ru-RU"/>
    </w:rPr>
  </w:style>
  <w:style w:type="character" w:customStyle="1" w:styleId="30">
    <w:name w:val="Основной текст 3 Знак"/>
    <w:link w:val="3"/>
    <w:rsid w:val="00952FE0"/>
    <w:rPr>
      <w:rFonts w:ascii="Courier New" w:eastAsia="Courier New" w:hAnsi="Courier New" w:cs="Times New Roman"/>
      <w:bCs/>
      <w:sz w:val="24"/>
      <w:szCs w:val="21"/>
      <w:lang w:eastAsia="ru-RU"/>
    </w:rPr>
  </w:style>
  <w:style w:type="paragraph" w:customStyle="1" w:styleId="11">
    <w:name w:val="Заголовок 11"/>
    <w:basedOn w:val="a0"/>
    <w:next w:val="a0"/>
    <w:rsid w:val="00952FE0"/>
    <w:pPr>
      <w:keepNext/>
      <w:numPr>
        <w:numId w:val="1"/>
      </w:numPr>
      <w:spacing w:before="240" w:after="60"/>
      <w:jc w:val="center"/>
    </w:pPr>
    <w:rPr>
      <w:b/>
      <w:caps/>
      <w:kern w:val="28"/>
      <w:sz w:val="24"/>
      <w:szCs w:val="20"/>
      <w:lang w:val="ru-RU" w:eastAsia="ru-RU"/>
    </w:rPr>
  </w:style>
  <w:style w:type="paragraph" w:customStyle="1" w:styleId="ListNumber1">
    <w:name w:val="List Number1"/>
    <w:basedOn w:val="a0"/>
    <w:rsid w:val="00952FE0"/>
    <w:pPr>
      <w:numPr>
        <w:ilvl w:val="1"/>
        <w:numId w:val="1"/>
      </w:numPr>
      <w:spacing w:before="120"/>
      <w:jc w:val="both"/>
    </w:pPr>
    <w:rPr>
      <w:sz w:val="24"/>
      <w:szCs w:val="20"/>
      <w:lang w:val="ru-RU" w:eastAsia="ru-RU"/>
    </w:rPr>
  </w:style>
  <w:style w:type="paragraph" w:styleId="a8">
    <w:name w:val="Body Text"/>
    <w:basedOn w:val="a0"/>
    <w:link w:val="a9"/>
    <w:uiPriority w:val="99"/>
    <w:rsid w:val="00952FE0"/>
    <w:pPr>
      <w:spacing w:after="120"/>
    </w:pPr>
    <w:rPr>
      <w:sz w:val="20"/>
      <w:szCs w:val="20"/>
      <w:lang w:eastAsia="x-none"/>
    </w:rPr>
  </w:style>
  <w:style w:type="character" w:customStyle="1" w:styleId="a9">
    <w:name w:val="Основной текст Знак"/>
    <w:link w:val="a8"/>
    <w:uiPriority w:val="99"/>
    <w:rsid w:val="00952FE0"/>
    <w:rPr>
      <w:rFonts w:ascii="Times New Roman" w:eastAsia="Times New Roman" w:hAnsi="Times New Roman" w:cs="Times New Roman"/>
      <w:lang w:val="en-GB"/>
    </w:rPr>
  </w:style>
  <w:style w:type="paragraph" w:customStyle="1" w:styleId="ConsNormal">
    <w:name w:val="ConsNormal"/>
    <w:rsid w:val="00952FE0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0"/>
    <w:link w:val="HTML0"/>
    <w:uiPriority w:val="99"/>
    <w:rsid w:val="00952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952F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952FE0"/>
    <w:rPr>
      <w:color w:val="0000FF"/>
      <w:u w:val="single"/>
    </w:rPr>
  </w:style>
  <w:style w:type="paragraph" w:styleId="ab">
    <w:name w:val="List Paragraph"/>
    <w:basedOn w:val="a0"/>
    <w:qFormat/>
    <w:rsid w:val="00952FE0"/>
    <w:pPr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ConsPlusNormal">
    <w:name w:val="ConsPlusNormal"/>
    <w:rsid w:val="00952F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2"/>
    <w:uiPriority w:val="59"/>
    <w:rsid w:val="00766E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57596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7596E"/>
    <w:rPr>
      <w:rFonts w:ascii="Tahoma" w:eastAsia="Times New Roman" w:hAnsi="Tahoma" w:cs="Tahoma"/>
      <w:sz w:val="16"/>
      <w:szCs w:val="16"/>
      <w:lang w:val="en-GB" w:eastAsia="en-US"/>
    </w:rPr>
  </w:style>
  <w:style w:type="character" w:styleId="af">
    <w:name w:val="annotation reference"/>
    <w:uiPriority w:val="99"/>
    <w:semiHidden/>
    <w:unhideWhenUsed/>
    <w:rsid w:val="00946086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94608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946086"/>
    <w:rPr>
      <w:rFonts w:ascii="Times New Roman" w:eastAsia="Times New Roman" w:hAnsi="Times New Roman"/>
      <w:lang w:val="en-GB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608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46086"/>
    <w:rPr>
      <w:rFonts w:ascii="Times New Roman" w:eastAsia="Times New Roman" w:hAnsi="Times New Roman"/>
      <w:b/>
      <w:bCs/>
      <w:lang w:val="en-GB" w:eastAsia="en-US"/>
    </w:rPr>
  </w:style>
  <w:style w:type="paragraph" w:styleId="af4">
    <w:name w:val="header"/>
    <w:basedOn w:val="a0"/>
    <w:link w:val="af5"/>
    <w:uiPriority w:val="99"/>
    <w:unhideWhenUsed/>
    <w:rsid w:val="00657B1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657B13"/>
    <w:rPr>
      <w:rFonts w:ascii="Times New Roman" w:eastAsia="Times New Roman" w:hAnsi="Times New Roman"/>
      <w:sz w:val="22"/>
      <w:szCs w:val="22"/>
      <w:lang w:val="en-GB" w:eastAsia="en-US"/>
    </w:rPr>
  </w:style>
  <w:style w:type="paragraph" w:styleId="af6">
    <w:name w:val="footer"/>
    <w:basedOn w:val="a0"/>
    <w:link w:val="af7"/>
    <w:uiPriority w:val="99"/>
    <w:unhideWhenUsed/>
    <w:rsid w:val="00657B1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657B13"/>
    <w:rPr>
      <w:rFonts w:ascii="Times New Roman" w:eastAsia="Times New Roman" w:hAnsi="Times New Roman"/>
      <w:sz w:val="22"/>
      <w:szCs w:val="22"/>
      <w:lang w:val="en-GB" w:eastAsia="en-US"/>
    </w:rPr>
  </w:style>
  <w:style w:type="paragraph" w:styleId="a">
    <w:name w:val="List Number"/>
    <w:basedOn w:val="a0"/>
    <w:rsid w:val="00657B13"/>
    <w:pPr>
      <w:numPr>
        <w:numId w:val="29"/>
      </w:numPr>
    </w:pPr>
    <w:rPr>
      <w:sz w:val="20"/>
      <w:szCs w:val="20"/>
      <w:lang w:val="en-US" w:eastAsia="ru-RU"/>
    </w:rPr>
  </w:style>
  <w:style w:type="paragraph" w:styleId="af8">
    <w:name w:val="Document Map"/>
    <w:basedOn w:val="a0"/>
    <w:semiHidden/>
    <w:rsid w:val="00644F0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7;&#1072;&#1075;&#1088;&#1091;&#1079;&#1082;&#1080;\&#1064;&#1072;&#1073;&#1083;&#1086;&#1085;&#1051;&#1080;&#1094;&#1077;&#1085;&#1079;&#1080;&#1086;&#1085;&#1085;&#1099;&#1081;&#1044;&#1086;&#1075;&#1086;&#1074;&#1086;&#1088;&#1050;&#1083;&#1080;&#1077;&#1085;&#1090;&#1099;&#1056;&#1086;&#1089;&#1089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1541-01E5-45AF-83A4-6C8D90F1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ШаблонЛицензионныйДоговорКлиентыРоссия</Template>
  <TotalTime>304</TotalTime>
  <Pages>5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</vt:lpstr>
    </vt:vector>
  </TitlesOfParts>
  <Company>Agent Plus</Company>
  <LinksUpToDate>false</LinksUpToDate>
  <CharactersWithSpaces>14206</CharactersWithSpaces>
  <SharedDoc>false</SharedDoc>
  <HyperlinkBase>www.agentplus.ru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</dc:title>
  <dc:subject/>
  <dc:creator>Илья Тимофеев</dc:creator>
  <cp:keywords>мобильная торговля, торговый представитель, автоматизация мобильной деятельности, карманный персональный компьютер (КПК), терминал сбора данных, мобильный обмен данными,  мерчендайзинг,  совместимость с 1С, печать на мобильных принтерах, поддержка сканеров штрих-кодов товаров, "торговля с колес", планирование посещений торговых агентов, контроль маршрутов посещения торговых точек, учет взаиморасчетов с клиентами, оформление заявок на поставку товара</cp:keywords>
  <dc:description>+7 (495) 500-66-31 (Москва)
г. Москва, ул. Перерва, д. 43, офис 8А
+7 (8512) 61-17-48, 63-25-03
414022, г.Астрахань, ул. Н. Островского, д. 148, офис 306 Б
e-mail: partners@agentplus.ru, mail@agentplus.ru</dc:description>
  <cp:lastModifiedBy>Учетная запись Майкрософт</cp:lastModifiedBy>
  <cp:revision>165</cp:revision>
  <cp:lastPrinted>2011-01-26T06:44:00Z</cp:lastPrinted>
  <dcterms:created xsi:type="dcterms:W3CDTF">2024-02-07T05:22:00Z</dcterms:created>
  <dcterms:modified xsi:type="dcterms:W3CDTF">2025-06-24T08:42:00Z</dcterms:modified>
</cp:coreProperties>
</file>